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D8F3" w14:textId="0CF986B1" w:rsidR="00274272" w:rsidRDefault="00274272" w:rsidP="00274272">
      <w:pPr>
        <w:jc w:val="center"/>
        <w:rPr>
          <w:b/>
          <w:bCs/>
          <w:sz w:val="36"/>
          <w:szCs w:val="36"/>
          <w:lang w:val="es-ES"/>
        </w:rPr>
      </w:pPr>
      <w:r w:rsidRPr="00274272">
        <w:rPr>
          <w:b/>
          <w:bCs/>
          <w:sz w:val="36"/>
          <w:szCs w:val="36"/>
          <w:lang w:val="es-ES"/>
        </w:rPr>
        <w:t>Informe de Revisoría Fiscal</w:t>
      </w:r>
    </w:p>
    <w:p w14:paraId="76A6DB62" w14:textId="77777777" w:rsidR="006461A2" w:rsidRPr="006461A2" w:rsidRDefault="006461A2" w:rsidP="006461A2">
      <w:pPr>
        <w:jc w:val="center"/>
        <w:rPr>
          <w:b/>
          <w:bCs/>
          <w:sz w:val="36"/>
          <w:szCs w:val="36"/>
          <w:lang w:val="es-ES"/>
        </w:rPr>
      </w:pPr>
    </w:p>
    <w:p w14:paraId="219121C8" w14:textId="77777777" w:rsidR="00274272" w:rsidRPr="00274272" w:rsidRDefault="00274272" w:rsidP="00274272">
      <w:pPr>
        <w:rPr>
          <w:lang w:val="es-ES"/>
        </w:rPr>
      </w:pPr>
      <w:r w:rsidRPr="00274272">
        <w:rPr>
          <w:lang w:val="es-ES"/>
        </w:rPr>
        <w:t>A los miembros de la Asamblea General de Accionistas</w:t>
      </w:r>
    </w:p>
    <w:p w14:paraId="28954C5C" w14:textId="1375B758" w:rsidR="00274272" w:rsidRDefault="00274272" w:rsidP="00274272">
      <w:pPr>
        <w:rPr>
          <w:lang w:val="es-ES"/>
        </w:rPr>
      </w:pPr>
      <w:r w:rsidRPr="00274272">
        <w:rPr>
          <w:lang w:val="es-ES"/>
        </w:rPr>
        <w:t>Compañía Alfa S. A.</w:t>
      </w:r>
    </w:p>
    <w:p w14:paraId="2607779F" w14:textId="77777777" w:rsidR="00274272" w:rsidRPr="00274272" w:rsidRDefault="00274272" w:rsidP="00274272">
      <w:pPr>
        <w:rPr>
          <w:lang w:val="es-ES"/>
        </w:rPr>
      </w:pPr>
    </w:p>
    <w:p w14:paraId="1BF09AE1" w14:textId="04EFB2C9" w:rsidR="00422DEC" w:rsidRDefault="00274272" w:rsidP="00422DEC">
      <w:pPr>
        <w:rPr>
          <w:b/>
          <w:bCs/>
          <w:lang w:val="es-ES"/>
        </w:rPr>
      </w:pPr>
      <w:r w:rsidRPr="00274272">
        <w:rPr>
          <w:b/>
          <w:bCs/>
          <w:lang w:val="es-ES"/>
        </w:rPr>
        <w:t>Opinión</w:t>
      </w:r>
    </w:p>
    <w:p w14:paraId="7AAA85B5" w14:textId="77777777" w:rsidR="00422DEC" w:rsidRDefault="00422DEC" w:rsidP="00422DEC">
      <w:pPr>
        <w:rPr>
          <w:b/>
          <w:bCs/>
          <w:lang w:val="es-ES"/>
        </w:rPr>
      </w:pPr>
    </w:p>
    <w:p w14:paraId="0EB98A82" w14:textId="33D61221" w:rsidR="00422DEC" w:rsidRDefault="00422DEC" w:rsidP="001F40AB">
      <w:pPr>
        <w:jc w:val="both"/>
        <w:rPr>
          <w:rFonts w:cs="Arial"/>
          <w:lang w:val="es-ES"/>
        </w:rPr>
      </w:pPr>
      <w:r w:rsidRPr="00833FA6">
        <w:rPr>
          <w:rFonts w:cs="Arial"/>
          <w:lang w:val="es-ES"/>
        </w:rPr>
        <w:t xml:space="preserve">He auditado los estados financieros adjuntos de la </w:t>
      </w:r>
      <w:proofErr w:type="spellStart"/>
      <w:r w:rsidRPr="00833FA6">
        <w:rPr>
          <w:rFonts w:cs="Arial"/>
          <w:lang w:val="es-ES"/>
        </w:rPr>
        <w:t>Compañía</w:t>
      </w:r>
      <w:proofErr w:type="spellEnd"/>
      <w:r w:rsidRPr="00833FA6">
        <w:rPr>
          <w:rFonts w:cs="Arial"/>
          <w:lang w:val="es-ES"/>
        </w:rPr>
        <w:t xml:space="preserve"> Alfa S. A. y sus </w:t>
      </w:r>
      <w:r w:rsidRPr="00833FA6">
        <w:rPr>
          <w:lang w:val="es-ES"/>
        </w:rPr>
        <w:t>s</w:t>
      </w:r>
      <w:r w:rsidRPr="00833FA6">
        <w:rPr>
          <w:rFonts w:cs="Arial"/>
          <w:lang w:val="es-ES"/>
        </w:rPr>
        <w:t xml:space="preserve">ubsidiarias, que comprenden el estado de situación financiera a 31 de diciembre </w:t>
      </w:r>
      <w:r w:rsidRPr="00833FA6">
        <w:rPr>
          <w:lang w:val="es-ES"/>
        </w:rPr>
        <w:t>de</w:t>
      </w:r>
      <w:r w:rsidRPr="00833FA6">
        <w:rPr>
          <w:rFonts w:cs="Arial"/>
          <w:lang w:val="es-ES"/>
        </w:rPr>
        <w:t xml:space="preserve"> 2018 y 2019, el estado del resultado integral, el estado de cambios en el </w:t>
      </w:r>
      <w:r w:rsidRPr="00833FA6">
        <w:rPr>
          <w:lang w:val="es-ES"/>
        </w:rPr>
        <w:t>patrimonio</w:t>
      </w:r>
      <w:r w:rsidRPr="00833FA6">
        <w:rPr>
          <w:rFonts w:cs="Arial"/>
          <w:position w:val="12"/>
          <w:lang w:val="es-ES"/>
        </w:rPr>
        <w:t xml:space="preserve"> </w:t>
      </w:r>
      <w:r w:rsidRPr="00833FA6">
        <w:rPr>
          <w:rFonts w:cs="Arial"/>
          <w:lang w:val="es-ES"/>
        </w:rPr>
        <w:t xml:space="preserve">y el estado de flujos de efectivo, correspondientes a los ejercicios terminados en dichas fechas, así́ como un resumen de las políticas contables significativas y otra información explicativa. </w:t>
      </w:r>
    </w:p>
    <w:p w14:paraId="42068D79" w14:textId="77777777" w:rsidR="00422DEC" w:rsidRDefault="00422DEC" w:rsidP="001F40AB">
      <w:pPr>
        <w:pStyle w:val="Default"/>
        <w:jc w:val="both"/>
        <w:rPr>
          <w:rFonts w:asciiTheme="minorHAnsi" w:hAnsiTheme="minorHAnsi" w:cstheme="minorHAnsi"/>
        </w:rPr>
      </w:pPr>
    </w:p>
    <w:p w14:paraId="7F03550B" w14:textId="65C9BBBD" w:rsidR="00422DEC" w:rsidRDefault="00422DEC" w:rsidP="001F40AB">
      <w:pPr>
        <w:pStyle w:val="Default"/>
        <w:jc w:val="both"/>
        <w:rPr>
          <w:rFonts w:asciiTheme="minorHAnsi" w:hAnsiTheme="minorHAnsi" w:cstheme="minorHAnsi"/>
        </w:rPr>
      </w:pPr>
      <w:r w:rsidRPr="00833FA6">
        <w:rPr>
          <w:rFonts w:asciiTheme="minorHAnsi" w:hAnsiTheme="minorHAnsi" w:cstheme="minorHAnsi"/>
        </w:rPr>
        <w:t xml:space="preserve">En mi opinión, los estados financieros  </w:t>
      </w:r>
      <w:r w:rsidRPr="00C20407">
        <w:rPr>
          <w:rFonts w:asciiTheme="minorHAnsi" w:hAnsiTheme="minorHAnsi" w:cstheme="minorHAnsi"/>
          <w:highlight w:val="yellow"/>
        </w:rPr>
        <w:t>consolidados</w:t>
      </w:r>
      <w:r>
        <w:rPr>
          <w:rFonts w:asciiTheme="minorHAnsi" w:hAnsiTheme="minorHAnsi" w:cstheme="minorHAnsi"/>
        </w:rPr>
        <w:t xml:space="preserve"> </w:t>
      </w:r>
      <w:r w:rsidRPr="00833FA6">
        <w:rPr>
          <w:rFonts w:asciiTheme="minorHAnsi" w:hAnsiTheme="minorHAnsi" w:cstheme="minorHAnsi"/>
        </w:rPr>
        <w:t xml:space="preserve">adjuntos de la Entidad han sido preparados, en todos los </w:t>
      </w:r>
      <w:r w:rsidRPr="009A4B37">
        <w:rPr>
          <w:rFonts w:asciiTheme="minorHAnsi" w:hAnsiTheme="minorHAnsi" w:cstheme="minorHAnsi"/>
          <w:highlight w:val="yellow"/>
        </w:rPr>
        <w:t>aspectos materiales</w:t>
      </w:r>
      <w:r w:rsidRPr="00833FA6">
        <w:rPr>
          <w:rFonts w:asciiTheme="minorHAnsi" w:hAnsiTheme="minorHAnsi" w:cstheme="minorHAnsi"/>
        </w:rPr>
        <w:t xml:space="preserve">, de conformidad con </w:t>
      </w:r>
      <w:r w:rsidRPr="00B863F9">
        <w:rPr>
          <w:rFonts w:asciiTheme="minorHAnsi" w:hAnsiTheme="minorHAnsi" w:cstheme="minorHAnsi"/>
          <w:highlight w:val="yellow"/>
        </w:rPr>
        <w:t xml:space="preserve">el </w:t>
      </w:r>
      <w:r w:rsidR="00B863F9" w:rsidRPr="00B863F9">
        <w:rPr>
          <w:rFonts w:asciiTheme="minorHAnsi" w:hAnsiTheme="minorHAnsi" w:cstheme="minorHAnsi"/>
          <w:highlight w:val="yellow"/>
        </w:rPr>
        <w:t>A</w:t>
      </w:r>
      <w:r w:rsidRPr="00B863F9">
        <w:rPr>
          <w:rFonts w:asciiTheme="minorHAnsi" w:hAnsiTheme="minorHAnsi" w:cstheme="minorHAnsi"/>
          <w:highlight w:val="yellow"/>
        </w:rPr>
        <w:t>nexo N° 2 del Decreto 2420 de 2015 y sus modificatorios, que incorporan las</w:t>
      </w:r>
      <w:r w:rsidRPr="00833FA6">
        <w:rPr>
          <w:rFonts w:asciiTheme="minorHAnsi" w:hAnsiTheme="minorHAnsi" w:cstheme="minorHAnsi"/>
        </w:rPr>
        <w:t xml:space="preserve"> Normas Internacionales de Información Financiera</w:t>
      </w:r>
      <w:r>
        <w:rPr>
          <w:rFonts w:asciiTheme="minorHAnsi" w:hAnsiTheme="minorHAnsi" w:cstheme="minorHAnsi"/>
        </w:rPr>
        <w:t xml:space="preserve"> Pymes.</w:t>
      </w:r>
    </w:p>
    <w:p w14:paraId="57C76B6A" w14:textId="18709355" w:rsidR="003B43A0" w:rsidRDefault="003B43A0" w:rsidP="00422DEC">
      <w:pPr>
        <w:pStyle w:val="Default"/>
        <w:rPr>
          <w:rFonts w:asciiTheme="minorHAnsi" w:hAnsiTheme="minorHAnsi" w:cstheme="minorHAnsi"/>
        </w:rPr>
      </w:pPr>
    </w:p>
    <w:p w14:paraId="31D0E4D8" w14:textId="07E928AC" w:rsidR="003B43A0" w:rsidRDefault="003B43A0" w:rsidP="00422DEC">
      <w:pPr>
        <w:pStyle w:val="Default"/>
        <w:rPr>
          <w:rFonts w:asciiTheme="minorHAnsi" w:hAnsiTheme="minorHAnsi" w:cstheme="minorHAnsi"/>
          <w:b/>
          <w:bCs/>
        </w:rPr>
      </w:pPr>
      <w:r w:rsidRPr="003B43A0">
        <w:rPr>
          <w:rFonts w:asciiTheme="minorHAnsi" w:hAnsiTheme="minorHAnsi" w:cstheme="minorHAnsi"/>
          <w:b/>
          <w:bCs/>
        </w:rPr>
        <w:t xml:space="preserve">Fundamento de la </w:t>
      </w:r>
      <w:proofErr w:type="spellStart"/>
      <w:r>
        <w:rPr>
          <w:rFonts w:asciiTheme="minorHAnsi" w:hAnsiTheme="minorHAnsi" w:cstheme="minorHAnsi"/>
          <w:b/>
          <w:bCs/>
        </w:rPr>
        <w:t>O</w:t>
      </w:r>
      <w:r w:rsidRPr="003B43A0">
        <w:rPr>
          <w:rFonts w:asciiTheme="minorHAnsi" w:hAnsiTheme="minorHAnsi" w:cstheme="minorHAnsi"/>
          <w:b/>
          <w:bCs/>
        </w:rPr>
        <w:t>pinión</w:t>
      </w:r>
      <w:proofErr w:type="spellEnd"/>
      <w:r w:rsidR="001F40AB">
        <w:rPr>
          <w:rFonts w:asciiTheme="minorHAnsi" w:hAnsiTheme="minorHAnsi" w:cstheme="minorHAnsi"/>
          <w:b/>
          <w:bCs/>
        </w:rPr>
        <w:t xml:space="preserve"> </w:t>
      </w:r>
    </w:p>
    <w:p w14:paraId="480FAD27" w14:textId="3426ACB0" w:rsidR="003B43A0" w:rsidRPr="003B43A0" w:rsidRDefault="003B43A0" w:rsidP="001F40AB">
      <w:pPr>
        <w:pStyle w:val="NormalWeb"/>
        <w:jc w:val="both"/>
        <w:rPr>
          <w:rFonts w:asciiTheme="minorHAnsi" w:hAnsiTheme="minorHAnsi" w:cs="Arial"/>
          <w:lang w:val="es-ES"/>
        </w:rPr>
      </w:pPr>
      <w:r w:rsidRPr="003B43A0">
        <w:rPr>
          <w:rFonts w:asciiTheme="minorHAnsi" w:hAnsiTheme="minorHAnsi" w:cs="Arial"/>
          <w:lang w:val="es-ES"/>
        </w:rPr>
        <w:t xml:space="preserve">Hemos llevado a cabo nuestra auditoría de conformidad con las </w:t>
      </w:r>
      <w:r w:rsidRPr="00521F70">
        <w:rPr>
          <w:rFonts w:asciiTheme="minorHAnsi" w:hAnsiTheme="minorHAnsi" w:cs="Arial"/>
          <w:highlight w:val="yellow"/>
          <w:lang w:val="es-ES"/>
        </w:rPr>
        <w:t>Normas Internacionales de Auditoría (NIA)</w:t>
      </w:r>
      <w:r w:rsidRPr="003B43A0">
        <w:rPr>
          <w:rFonts w:asciiTheme="minorHAnsi" w:hAnsiTheme="minorHAnsi" w:cs="Arial"/>
          <w:lang w:val="es-ES"/>
        </w:rPr>
        <w:t xml:space="preserve"> de conformidad </w:t>
      </w:r>
      <w:r w:rsidRPr="00521F70">
        <w:rPr>
          <w:rFonts w:asciiTheme="minorHAnsi" w:hAnsiTheme="minorHAnsi" w:cs="Arial"/>
          <w:highlight w:val="yellow"/>
          <w:lang w:val="es-ES"/>
        </w:rPr>
        <w:t>Anexo No. 4 del Decreto Único Reglamentario 2420 de 2015</w:t>
      </w:r>
      <w:r w:rsidR="00521F70">
        <w:rPr>
          <w:rFonts w:asciiTheme="minorHAnsi" w:hAnsiTheme="minorHAnsi" w:cs="Arial"/>
          <w:lang w:val="es-ES"/>
        </w:rPr>
        <w:t>.</w:t>
      </w:r>
    </w:p>
    <w:p w14:paraId="1C729D24" w14:textId="1F0E1B66" w:rsidR="003B43A0" w:rsidRPr="003B43A0" w:rsidRDefault="003B43A0" w:rsidP="001F40AB">
      <w:pPr>
        <w:pStyle w:val="NormalWeb"/>
        <w:jc w:val="both"/>
        <w:rPr>
          <w:rFonts w:asciiTheme="minorHAnsi" w:hAnsiTheme="minorHAnsi" w:cs="Arial"/>
          <w:lang w:val="es-ES"/>
        </w:rPr>
      </w:pPr>
      <w:r w:rsidRPr="003B43A0">
        <w:rPr>
          <w:rFonts w:asciiTheme="minorHAnsi" w:hAnsiTheme="minorHAnsi" w:cs="Arial"/>
          <w:lang w:val="es-ES"/>
        </w:rPr>
        <w:t xml:space="preserve">Nuestras </w:t>
      </w:r>
      <w:r w:rsidRPr="00521F70">
        <w:rPr>
          <w:rFonts w:asciiTheme="minorHAnsi" w:hAnsiTheme="minorHAnsi" w:cs="Arial"/>
          <w:highlight w:val="yellow"/>
          <w:lang w:val="es-ES"/>
        </w:rPr>
        <w:t>responsabilidades</w:t>
      </w:r>
      <w:r w:rsidRPr="003B43A0">
        <w:rPr>
          <w:rFonts w:asciiTheme="minorHAnsi" w:hAnsiTheme="minorHAnsi" w:cs="Arial"/>
          <w:lang w:val="es-ES"/>
        </w:rPr>
        <w:t xml:space="preserve"> de acuerdo con dichas normas se describen más adelante en la sección </w:t>
      </w:r>
      <w:r w:rsidRPr="00521F70">
        <w:rPr>
          <w:rFonts w:asciiTheme="minorHAnsi" w:hAnsiTheme="minorHAnsi" w:cs="Arial"/>
          <w:highlight w:val="yellow"/>
          <w:lang w:val="es-ES"/>
        </w:rPr>
        <w:t xml:space="preserve">Responsabilidades del </w:t>
      </w:r>
      <w:r w:rsidR="00521F70">
        <w:rPr>
          <w:rFonts w:asciiTheme="minorHAnsi" w:hAnsiTheme="minorHAnsi" w:cs="Arial"/>
          <w:highlight w:val="yellow"/>
          <w:lang w:val="es-ES"/>
        </w:rPr>
        <w:t>A</w:t>
      </w:r>
      <w:r w:rsidRPr="00521F70">
        <w:rPr>
          <w:rFonts w:asciiTheme="minorHAnsi" w:hAnsiTheme="minorHAnsi" w:cs="Arial"/>
          <w:highlight w:val="yellow"/>
          <w:lang w:val="es-ES"/>
        </w:rPr>
        <w:t>uditor</w:t>
      </w:r>
      <w:r w:rsidRPr="003B43A0">
        <w:rPr>
          <w:rFonts w:asciiTheme="minorHAnsi" w:hAnsiTheme="minorHAnsi" w:cs="Arial"/>
          <w:lang w:val="es-ES"/>
        </w:rPr>
        <w:t xml:space="preserve"> en relación con la auditoría de los estados financieros de nuestro informe. </w:t>
      </w:r>
    </w:p>
    <w:p w14:paraId="74033E19" w14:textId="60A32F52" w:rsidR="003B43A0" w:rsidRDefault="003B43A0" w:rsidP="001F40AB">
      <w:pPr>
        <w:pStyle w:val="NormalWeb"/>
        <w:jc w:val="both"/>
        <w:rPr>
          <w:rFonts w:asciiTheme="minorHAnsi" w:hAnsiTheme="minorHAnsi" w:cs="Arial"/>
          <w:lang w:val="es-ES"/>
        </w:rPr>
      </w:pPr>
      <w:r w:rsidRPr="00521F70">
        <w:rPr>
          <w:rFonts w:asciiTheme="minorHAnsi" w:hAnsiTheme="minorHAnsi" w:cs="Arial"/>
          <w:highlight w:val="yellow"/>
          <w:lang w:val="es-ES"/>
        </w:rPr>
        <w:t>Somos independientes</w:t>
      </w:r>
      <w:r w:rsidRPr="003B43A0">
        <w:rPr>
          <w:rFonts w:asciiTheme="minorHAnsi" w:hAnsiTheme="minorHAnsi" w:cs="Arial"/>
          <w:lang w:val="es-ES"/>
        </w:rPr>
        <w:t xml:space="preserve"> de la Sociedad de conformidad con los requerimientos de ética aplicables a nuestra auditoría de los estados financieros y hemos cumplido las demás responsabilidades de ética</w:t>
      </w:r>
      <w:r w:rsidRPr="00833FA6">
        <w:rPr>
          <w:rFonts w:asciiTheme="minorHAnsi" w:hAnsiTheme="minorHAnsi" w:cs="Arial"/>
          <w:lang w:val="es-ES"/>
        </w:rPr>
        <w:t xml:space="preserve"> de conformidad con esos requerimientos. Consideramos que la </w:t>
      </w:r>
      <w:r w:rsidRPr="00521F70">
        <w:rPr>
          <w:rFonts w:asciiTheme="minorHAnsi" w:hAnsiTheme="minorHAnsi" w:cs="Arial"/>
          <w:highlight w:val="yellow"/>
          <w:lang w:val="es-ES"/>
        </w:rPr>
        <w:t>evidencia de auditoría</w:t>
      </w:r>
      <w:r w:rsidRPr="00833FA6">
        <w:rPr>
          <w:rFonts w:asciiTheme="minorHAnsi" w:hAnsiTheme="minorHAnsi" w:cs="Arial"/>
          <w:lang w:val="es-ES"/>
        </w:rPr>
        <w:t xml:space="preserve"> que hemos obtenido proporciona una base suficiente y adecuada para nuestra opinión.</w:t>
      </w:r>
    </w:p>
    <w:p w14:paraId="3D6A65A2" w14:textId="18943A34" w:rsidR="003B43A0" w:rsidRPr="0093553D" w:rsidRDefault="003B43A0" w:rsidP="003B43A0">
      <w:pPr>
        <w:pStyle w:val="NormalWeb"/>
        <w:rPr>
          <w:rFonts w:asciiTheme="minorHAnsi" w:hAnsiTheme="minorHAnsi" w:cs="Arial"/>
          <w:b/>
          <w:bCs/>
          <w:i/>
          <w:iCs/>
          <w:lang w:val="es-ES"/>
        </w:rPr>
      </w:pPr>
      <w:r w:rsidRPr="0093553D">
        <w:rPr>
          <w:rFonts w:asciiTheme="minorHAnsi" w:hAnsiTheme="minorHAnsi" w:cs="Arial"/>
          <w:b/>
          <w:bCs/>
          <w:i/>
          <w:iCs/>
          <w:lang w:val="es-ES"/>
        </w:rPr>
        <w:t>Párrafo de Énfasis</w:t>
      </w:r>
    </w:p>
    <w:p w14:paraId="7CC376CE" w14:textId="16CA0410" w:rsidR="0093553D" w:rsidRPr="001F40AB" w:rsidRDefault="00F8663A" w:rsidP="003B43A0">
      <w:pPr>
        <w:pStyle w:val="NormalWeb"/>
        <w:rPr>
          <w:rFonts w:asciiTheme="minorHAnsi" w:hAnsiTheme="minorHAnsi" w:cs="Arial"/>
          <w:i/>
          <w:iCs/>
          <w:lang/>
        </w:rPr>
      </w:pPr>
      <w:r w:rsidRPr="00946877">
        <w:rPr>
          <w:rFonts w:asciiTheme="minorHAnsi" w:hAnsiTheme="minorHAnsi" w:cs="Arial"/>
          <w:i/>
          <w:iCs/>
          <w:highlight w:val="yellow"/>
          <w:lang/>
        </w:rPr>
        <w:t xml:space="preserve">Llamamos la atención sobre la </w:t>
      </w:r>
      <w:r w:rsidRPr="00946877">
        <w:rPr>
          <w:rFonts w:asciiTheme="minorHAnsi" w:hAnsiTheme="minorHAnsi" w:cs="Arial"/>
          <w:b/>
          <w:bCs/>
          <w:i/>
          <w:iCs/>
          <w:highlight w:val="yellow"/>
          <w:lang/>
        </w:rPr>
        <w:t>Nota X</w:t>
      </w:r>
      <w:r w:rsidRPr="0093553D">
        <w:rPr>
          <w:rFonts w:asciiTheme="minorHAnsi" w:hAnsiTheme="minorHAnsi" w:cs="Arial"/>
          <w:i/>
          <w:iCs/>
          <w:lang/>
        </w:rPr>
        <w:t xml:space="preserve"> de los estados financieros, que describe los efectos de un incendio en las instalaciones de producción de la Sociedad. </w:t>
      </w:r>
      <w:r w:rsidRPr="00946877">
        <w:rPr>
          <w:rFonts w:asciiTheme="minorHAnsi" w:hAnsiTheme="minorHAnsi" w:cs="Arial"/>
          <w:i/>
          <w:iCs/>
          <w:highlight w:val="yellow"/>
          <w:lang/>
        </w:rPr>
        <w:t>Nuestra opinión no ha sido modificada en relación con esta cuestión.</w:t>
      </w:r>
    </w:p>
    <w:p w14:paraId="0DBA8005" w14:textId="1C46C971" w:rsidR="0093553D" w:rsidRDefault="0093553D" w:rsidP="003B43A0">
      <w:pPr>
        <w:pStyle w:val="NormalWeb"/>
        <w:rPr>
          <w:rFonts w:asciiTheme="minorHAnsi" w:hAnsiTheme="minorHAnsi" w:cs="Arial"/>
          <w:b/>
          <w:bCs/>
          <w:i/>
          <w:iCs/>
          <w:lang w:val="es-ES"/>
        </w:rPr>
      </w:pPr>
      <w:r w:rsidRPr="002548E0">
        <w:rPr>
          <w:rFonts w:asciiTheme="minorHAnsi" w:hAnsiTheme="minorHAnsi" w:cs="Arial"/>
          <w:b/>
          <w:bCs/>
          <w:i/>
          <w:iCs/>
          <w:highlight w:val="yellow"/>
          <w:lang w:val="es-ES"/>
        </w:rPr>
        <w:t>Incertidumbre</w:t>
      </w:r>
      <w:r w:rsidRPr="0093553D">
        <w:rPr>
          <w:rFonts w:asciiTheme="minorHAnsi" w:hAnsiTheme="minorHAnsi" w:cs="Arial"/>
          <w:b/>
          <w:bCs/>
          <w:i/>
          <w:iCs/>
          <w:lang w:val="es-ES"/>
        </w:rPr>
        <w:t xml:space="preserve"> </w:t>
      </w:r>
      <w:r w:rsidRPr="00C201D6">
        <w:rPr>
          <w:rFonts w:asciiTheme="minorHAnsi" w:hAnsiTheme="minorHAnsi" w:cs="Arial"/>
          <w:b/>
          <w:bCs/>
          <w:i/>
          <w:iCs/>
          <w:u w:val="single"/>
          <w:lang w:val="es-ES"/>
        </w:rPr>
        <w:t>material</w:t>
      </w:r>
      <w:r w:rsidRPr="0093553D">
        <w:rPr>
          <w:rFonts w:asciiTheme="minorHAnsi" w:hAnsiTheme="minorHAnsi" w:cs="Arial"/>
          <w:b/>
          <w:bCs/>
          <w:i/>
          <w:iCs/>
          <w:lang w:val="es-ES"/>
        </w:rPr>
        <w:t xml:space="preserve"> relacionada con la Empresa en </w:t>
      </w:r>
      <w:r w:rsidR="00C201D6">
        <w:rPr>
          <w:rFonts w:asciiTheme="minorHAnsi" w:hAnsiTheme="minorHAnsi" w:cs="Arial"/>
          <w:b/>
          <w:bCs/>
          <w:i/>
          <w:iCs/>
          <w:lang w:val="es-ES"/>
        </w:rPr>
        <w:t>F</w:t>
      </w:r>
      <w:r w:rsidRPr="0093553D">
        <w:rPr>
          <w:rFonts w:asciiTheme="minorHAnsi" w:hAnsiTheme="minorHAnsi" w:cs="Arial"/>
          <w:b/>
          <w:bCs/>
          <w:i/>
          <w:iCs/>
          <w:lang w:val="es-ES"/>
        </w:rPr>
        <w:t>uncionamiento</w:t>
      </w:r>
    </w:p>
    <w:p w14:paraId="664332AF" w14:textId="14DF0C35" w:rsidR="0093553D" w:rsidRDefault="0093553D" w:rsidP="003B43A0">
      <w:pPr>
        <w:pStyle w:val="NormalWeb"/>
        <w:rPr>
          <w:rFonts w:asciiTheme="minorHAnsi" w:hAnsiTheme="minorHAnsi" w:cs="Arial"/>
          <w:i/>
          <w:iCs/>
          <w:lang w:val="es-ES"/>
        </w:rPr>
      </w:pPr>
      <w:r w:rsidRPr="004232A2">
        <w:rPr>
          <w:rFonts w:asciiTheme="minorHAnsi" w:hAnsiTheme="minorHAnsi" w:cs="Arial"/>
          <w:i/>
          <w:iCs/>
          <w:highlight w:val="yellow"/>
          <w:lang w:val="es-ES"/>
        </w:rPr>
        <w:t xml:space="preserve">Llamamos la </w:t>
      </w:r>
      <w:proofErr w:type="spellStart"/>
      <w:r w:rsidRPr="004232A2">
        <w:rPr>
          <w:rFonts w:asciiTheme="minorHAnsi" w:hAnsiTheme="minorHAnsi" w:cs="Arial"/>
          <w:i/>
          <w:iCs/>
          <w:highlight w:val="yellow"/>
          <w:lang w:val="es-ES"/>
        </w:rPr>
        <w:t>atención</w:t>
      </w:r>
      <w:proofErr w:type="spellEnd"/>
      <w:r w:rsidRPr="004232A2">
        <w:rPr>
          <w:rFonts w:asciiTheme="minorHAnsi" w:hAnsiTheme="minorHAnsi" w:cs="Arial"/>
          <w:i/>
          <w:iCs/>
          <w:highlight w:val="yellow"/>
          <w:lang w:val="es-ES"/>
        </w:rPr>
        <w:t xml:space="preserve"> sobre la Nota XX (COVID 19)</w:t>
      </w:r>
      <w:r w:rsidRPr="0093553D">
        <w:rPr>
          <w:rFonts w:asciiTheme="minorHAnsi" w:hAnsiTheme="minorHAnsi" w:cs="Arial"/>
          <w:i/>
          <w:iCs/>
          <w:lang w:val="es-ES"/>
        </w:rPr>
        <w:t xml:space="preserve"> de los estados financieros que indica que la Sociedad ha incurrido en </w:t>
      </w:r>
      <w:r w:rsidR="001934DE" w:rsidRPr="0093553D">
        <w:rPr>
          <w:rFonts w:asciiTheme="minorHAnsi" w:hAnsiTheme="minorHAnsi" w:cs="Arial"/>
          <w:i/>
          <w:iCs/>
          <w:lang w:val="es-ES"/>
        </w:rPr>
        <w:t>pérdidas</w:t>
      </w:r>
      <w:r w:rsidRPr="0093553D">
        <w:rPr>
          <w:rFonts w:asciiTheme="minorHAnsi" w:hAnsiTheme="minorHAnsi" w:cs="Arial"/>
          <w:i/>
          <w:iCs/>
          <w:lang w:val="es-ES"/>
        </w:rPr>
        <w:t xml:space="preserve"> netas de ZZZ durante el ejercicio terminado el 31 diciembre de 20X1 y que, a esa fecha, el pasivo corriente de la Sociedad </w:t>
      </w:r>
      <w:proofErr w:type="spellStart"/>
      <w:r w:rsidRPr="0093553D">
        <w:rPr>
          <w:rFonts w:asciiTheme="minorHAnsi" w:hAnsiTheme="minorHAnsi" w:cs="Arial"/>
          <w:i/>
          <w:iCs/>
          <w:lang w:val="es-ES"/>
        </w:rPr>
        <w:t>excedía</w:t>
      </w:r>
      <w:proofErr w:type="spellEnd"/>
      <w:r w:rsidRPr="0093553D">
        <w:rPr>
          <w:rFonts w:asciiTheme="minorHAnsi" w:hAnsiTheme="minorHAnsi" w:cs="Arial"/>
          <w:i/>
          <w:iCs/>
          <w:lang w:val="es-ES"/>
        </w:rPr>
        <w:t xml:space="preserve"> a sus activos totales en YYY. Como se menciona en la Nota 6, estos hechos o condiciones, junto con otras cuestiones </w:t>
      </w:r>
      <w:r w:rsidRPr="0093553D">
        <w:rPr>
          <w:rFonts w:asciiTheme="minorHAnsi" w:hAnsiTheme="minorHAnsi" w:cs="Arial"/>
          <w:i/>
          <w:iCs/>
          <w:lang w:val="es-ES"/>
        </w:rPr>
        <w:lastRenderedPageBreak/>
        <w:t xml:space="preserve">expuestas en la Nota 6, indican la existencia de una incertidumbre material que puede generar dudas significativas sobre la capacidad de la Sociedad para continuar como empresa en funcionamiento. </w:t>
      </w:r>
      <w:r w:rsidRPr="004232A2">
        <w:rPr>
          <w:rFonts w:asciiTheme="minorHAnsi" w:hAnsiTheme="minorHAnsi" w:cs="Arial"/>
          <w:i/>
          <w:iCs/>
          <w:highlight w:val="yellow"/>
          <w:lang w:val="es-ES"/>
        </w:rPr>
        <w:t xml:space="preserve">Nuestra opinión no ha sido modificada en </w:t>
      </w:r>
      <w:proofErr w:type="spellStart"/>
      <w:r w:rsidRPr="004232A2">
        <w:rPr>
          <w:rFonts w:asciiTheme="minorHAnsi" w:hAnsiTheme="minorHAnsi" w:cs="Arial"/>
          <w:i/>
          <w:iCs/>
          <w:highlight w:val="yellow"/>
          <w:lang w:val="es-ES"/>
        </w:rPr>
        <w:t>relación</w:t>
      </w:r>
      <w:proofErr w:type="spellEnd"/>
      <w:r w:rsidRPr="004232A2">
        <w:rPr>
          <w:rFonts w:asciiTheme="minorHAnsi" w:hAnsiTheme="minorHAnsi" w:cs="Arial"/>
          <w:i/>
          <w:iCs/>
          <w:highlight w:val="yellow"/>
          <w:lang w:val="es-ES"/>
        </w:rPr>
        <w:t xml:space="preserve"> con esta </w:t>
      </w:r>
      <w:proofErr w:type="spellStart"/>
      <w:r w:rsidRPr="004232A2">
        <w:rPr>
          <w:rFonts w:asciiTheme="minorHAnsi" w:hAnsiTheme="minorHAnsi" w:cs="Arial"/>
          <w:i/>
          <w:iCs/>
          <w:highlight w:val="yellow"/>
          <w:lang w:val="es-ES"/>
        </w:rPr>
        <w:t>cuestión</w:t>
      </w:r>
      <w:proofErr w:type="spellEnd"/>
      <w:r w:rsidRPr="004232A2">
        <w:rPr>
          <w:rFonts w:asciiTheme="minorHAnsi" w:hAnsiTheme="minorHAnsi" w:cs="Arial"/>
          <w:i/>
          <w:iCs/>
          <w:highlight w:val="yellow"/>
          <w:lang w:val="es-ES"/>
        </w:rPr>
        <w:t>.</w:t>
      </w:r>
    </w:p>
    <w:p w14:paraId="49DC0290" w14:textId="69C833E4" w:rsidR="0093553D" w:rsidRDefault="0093553D" w:rsidP="003B43A0">
      <w:pPr>
        <w:pStyle w:val="NormalWeb"/>
        <w:rPr>
          <w:rFonts w:asciiTheme="minorHAnsi" w:hAnsiTheme="minorHAnsi" w:cs="Arial"/>
          <w:b/>
          <w:bCs/>
          <w:i/>
          <w:iCs/>
          <w:lang w:val="es-ES"/>
        </w:rPr>
      </w:pPr>
      <w:r w:rsidRPr="008A6F8F">
        <w:rPr>
          <w:rFonts w:asciiTheme="minorHAnsi" w:hAnsiTheme="minorHAnsi" w:cs="Arial"/>
          <w:b/>
          <w:bCs/>
          <w:i/>
          <w:iCs/>
          <w:lang w:val="es-ES"/>
        </w:rPr>
        <w:t>Cuestiones Clave de Auditoria</w:t>
      </w:r>
      <w:r w:rsidR="00CB2BF2" w:rsidRPr="008A6F8F">
        <w:rPr>
          <w:rFonts w:asciiTheme="minorHAnsi" w:hAnsiTheme="minorHAnsi" w:cs="Arial"/>
          <w:b/>
          <w:bCs/>
          <w:i/>
          <w:iCs/>
          <w:lang w:val="es-ES"/>
        </w:rPr>
        <w:t xml:space="preserve"> </w:t>
      </w:r>
    </w:p>
    <w:p w14:paraId="1499A5B1" w14:textId="78ED71C9" w:rsidR="008A6F8F" w:rsidRPr="008A6F8F" w:rsidRDefault="003373FA" w:rsidP="008A6F8F">
      <w:pPr>
        <w:pStyle w:val="NormalWeb"/>
        <w:rPr>
          <w:rFonts w:asciiTheme="minorHAnsi" w:hAnsiTheme="minorHAnsi" w:cs="Arial"/>
          <w:i/>
          <w:iCs/>
          <w:lang w:val="es-CO"/>
        </w:rPr>
      </w:pPr>
      <w:r w:rsidRPr="003373FA">
        <w:rPr>
          <w:rFonts w:asciiTheme="minorHAnsi" w:hAnsiTheme="minorHAnsi" w:cs="Arial"/>
          <w:i/>
          <w:iCs/>
          <w:lang w:val="es-CO"/>
        </w:rPr>
        <w:t xml:space="preserve">(1) </w:t>
      </w:r>
      <w:r w:rsidR="008A6F8F" w:rsidRPr="003373FA">
        <w:rPr>
          <w:rFonts w:asciiTheme="minorHAnsi" w:hAnsiTheme="minorHAnsi" w:cs="Arial"/>
          <w:i/>
          <w:iCs/>
          <w:lang w:val="es-CO"/>
        </w:rPr>
        <w:t>Existe el riesgo de que estas unidades generadoras de efectivo (UGE) puedan no lograr el rendimiento esperado de su negocio para mantener su valor neto contable, lo que comportaría un cargo por deterioro que no fuera reconocido por la dirección.</w:t>
      </w:r>
    </w:p>
    <w:p w14:paraId="65762CDF" w14:textId="63C5AC3B" w:rsidR="008A6F8F" w:rsidRPr="008A6F8F" w:rsidRDefault="003373FA" w:rsidP="008A6F8F">
      <w:pPr>
        <w:pStyle w:val="NormalWeb"/>
        <w:rPr>
          <w:rFonts w:asciiTheme="minorHAnsi" w:hAnsiTheme="minorHAnsi" w:cs="Arial"/>
          <w:i/>
          <w:iCs/>
          <w:lang w:val="es-CO"/>
        </w:rPr>
      </w:pPr>
      <w:r>
        <w:rPr>
          <w:rFonts w:asciiTheme="minorHAnsi" w:hAnsiTheme="minorHAnsi" w:cs="Arial"/>
          <w:i/>
          <w:iCs/>
          <w:lang w:val="es-CO"/>
        </w:rPr>
        <w:t>(2)</w:t>
      </w:r>
      <w:r w:rsidR="008A6F8F" w:rsidRPr="008A6F8F">
        <w:rPr>
          <w:rFonts w:asciiTheme="minorHAnsi" w:hAnsiTheme="minorHAnsi" w:cs="Arial"/>
          <w:i/>
          <w:iCs/>
          <w:lang w:val="es-CO"/>
        </w:rPr>
        <w:t xml:space="preserve">Hemos llevado a cabo los siguientes procedimientos: </w:t>
      </w:r>
    </w:p>
    <w:p w14:paraId="01A46259" w14:textId="77777777"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Examinamos las ocho unidades generadoras de efectivo identificadas por la dirección en base a nuestro conocimiento del negocio y la definición establecida en la normativa.</w:t>
      </w:r>
    </w:p>
    <w:p w14:paraId="1A5DA310" w14:textId="6C39AAC5"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Comparamos los datos de entrada del presupuesto y las hipótesis de crecimiento con tendencias históricas para valorar la fiabilidad de las previsiones de la dirección, además de comparar los supuestos previstos con un análisis de mercado externo.</w:t>
      </w:r>
    </w:p>
    <w:p w14:paraId="15454F2B" w14:textId="01C7B18E"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Con la asistencia de especialistas internos, hemos recalculado la tasa de descuento aplicada a los flujos de efectivo futuros y los hemos comparado con otras compañías del sector. Hemos probado el diseño, implementación y eficacia operativa de los controles clave en relación con las revisiones del deterioro.</w:t>
      </w:r>
    </w:p>
    <w:p w14:paraId="1EFAE600" w14:textId="77777777"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Evaluamos el rendimiento actual y futuro y considerado si existe cualquier otro factor que pudiera sugerir que el fondo de comercio está deteriorado.</w:t>
      </w:r>
    </w:p>
    <w:p w14:paraId="1A5640C4" w14:textId="59F6A3DF" w:rsidR="008A6F8F" w:rsidRPr="008A6F8F" w:rsidRDefault="003373FA" w:rsidP="008A6F8F">
      <w:pPr>
        <w:pStyle w:val="NormalWeb"/>
        <w:rPr>
          <w:rFonts w:asciiTheme="minorHAnsi" w:hAnsiTheme="minorHAnsi" w:cs="Arial"/>
          <w:i/>
          <w:iCs/>
          <w:lang w:val="es-CO"/>
        </w:rPr>
      </w:pPr>
      <w:r>
        <w:rPr>
          <w:rFonts w:asciiTheme="minorHAnsi" w:hAnsiTheme="minorHAnsi" w:cs="Arial"/>
          <w:i/>
          <w:iCs/>
          <w:lang w:val="es-CO"/>
        </w:rPr>
        <w:t>(3)</w:t>
      </w:r>
      <w:r w:rsidR="008A6F8F" w:rsidRPr="008A6F8F">
        <w:rPr>
          <w:rFonts w:asciiTheme="minorHAnsi" w:hAnsiTheme="minorHAnsi" w:cs="Arial"/>
          <w:i/>
          <w:iCs/>
          <w:lang w:val="es-CO"/>
        </w:rPr>
        <w:t>Como resultados de los procedimientos aplicados:</w:t>
      </w:r>
    </w:p>
    <w:p w14:paraId="79FF6838" w14:textId="77777777"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La metodología aplicada por la dirección en la realización de sus pruebas de deterioro para cada una de las UGE relevantes son adecuadas conforme la evidencia obtenida.</w:t>
      </w:r>
    </w:p>
    <w:p w14:paraId="564E19B3" w14:textId="77777777" w:rsidR="008A6F8F" w:rsidRPr="008A6F8F" w:rsidRDefault="008A6F8F" w:rsidP="008A6F8F">
      <w:pPr>
        <w:pStyle w:val="NormalWeb"/>
        <w:numPr>
          <w:ilvl w:val="0"/>
          <w:numId w:val="2"/>
        </w:numPr>
        <w:rPr>
          <w:rFonts w:asciiTheme="minorHAnsi" w:hAnsiTheme="minorHAnsi" w:cs="Arial"/>
          <w:i/>
          <w:iCs/>
          <w:lang w:val="es-CO"/>
        </w:rPr>
      </w:pPr>
      <w:r w:rsidRPr="008A6F8F">
        <w:rPr>
          <w:rFonts w:asciiTheme="minorHAnsi" w:hAnsiTheme="minorHAnsi" w:cs="Arial"/>
          <w:i/>
          <w:iCs/>
          <w:lang w:val="es-CO"/>
        </w:rPr>
        <w:t>Con base al resultado estamos  de acuerdo con la conclusión de la dirección de que no se requerían deterioros.</w:t>
      </w:r>
    </w:p>
    <w:p w14:paraId="39AEEE5E" w14:textId="4D665498" w:rsidR="00CB2BF2" w:rsidRPr="001E3AE7" w:rsidRDefault="008A6F8F" w:rsidP="003B43A0">
      <w:pPr>
        <w:pStyle w:val="NormalWeb"/>
        <w:rPr>
          <w:rFonts w:asciiTheme="minorHAnsi" w:hAnsiTheme="minorHAnsi" w:cs="Arial"/>
          <w:b/>
          <w:bCs/>
          <w:i/>
          <w:iCs/>
          <w:lang w:val="es-CO"/>
        </w:rPr>
      </w:pPr>
      <w:r w:rsidRPr="001E3AE7">
        <w:rPr>
          <w:rFonts w:asciiTheme="minorHAnsi" w:hAnsiTheme="minorHAnsi" w:cs="Arial"/>
          <w:b/>
          <w:bCs/>
          <w:i/>
          <w:iCs/>
          <w:lang w:val="es-CO"/>
        </w:rPr>
        <w:t xml:space="preserve">Otros </w:t>
      </w:r>
      <w:r w:rsidR="001E3AE7">
        <w:rPr>
          <w:rFonts w:asciiTheme="minorHAnsi" w:hAnsiTheme="minorHAnsi" w:cs="Arial"/>
          <w:b/>
          <w:bCs/>
          <w:i/>
          <w:iCs/>
          <w:lang w:val="es-CO"/>
        </w:rPr>
        <w:t>Cuestiones</w:t>
      </w:r>
      <w:r w:rsidRPr="001E3AE7">
        <w:rPr>
          <w:rFonts w:asciiTheme="minorHAnsi" w:hAnsiTheme="minorHAnsi" w:cs="Arial"/>
          <w:b/>
          <w:bCs/>
          <w:i/>
          <w:iCs/>
          <w:lang w:val="es-CO"/>
        </w:rPr>
        <w:t xml:space="preserve"> </w:t>
      </w:r>
    </w:p>
    <w:p w14:paraId="5C3DAB8D" w14:textId="14223074" w:rsidR="008A6F8F" w:rsidRDefault="008A6F8F" w:rsidP="008A6F8F">
      <w:pPr>
        <w:pStyle w:val="Default"/>
        <w:rPr>
          <w:rFonts w:asciiTheme="minorHAnsi" w:hAnsiTheme="minorHAnsi" w:cstheme="minorHAnsi"/>
          <w:i/>
          <w:iCs/>
        </w:rPr>
      </w:pPr>
      <w:r w:rsidRPr="001E3AE7">
        <w:rPr>
          <w:rFonts w:asciiTheme="minorHAnsi" w:hAnsiTheme="minorHAnsi" w:cstheme="minorHAnsi"/>
          <w:i/>
          <w:iCs/>
        </w:rPr>
        <w:t>Los estados financieros de la sociedad ALFA S. A correspondientes al ejercicio terminado a 31 de diciembre de 20X0 fueron auditados por otro auditor que expresó una opinión no modificada (favorable) sobre dichos estados financieros el 31 de marzo de 20X1.</w:t>
      </w:r>
    </w:p>
    <w:p w14:paraId="7EA98A1C" w14:textId="4E27B795" w:rsidR="00CE787F" w:rsidRDefault="00CE787F" w:rsidP="008A6F8F">
      <w:pPr>
        <w:pStyle w:val="Default"/>
        <w:rPr>
          <w:rFonts w:asciiTheme="minorHAnsi" w:hAnsiTheme="minorHAnsi" w:cstheme="minorHAnsi"/>
          <w:i/>
          <w:iCs/>
        </w:rPr>
      </w:pPr>
    </w:p>
    <w:p w14:paraId="57E78079" w14:textId="77777777" w:rsidR="001445A1" w:rsidRDefault="001445A1" w:rsidP="001445A1">
      <w:pPr>
        <w:pStyle w:val="Default"/>
        <w:spacing w:after="19"/>
        <w:jc w:val="both"/>
        <w:rPr>
          <w:rFonts w:asciiTheme="minorHAnsi" w:hAnsiTheme="minorHAnsi" w:cstheme="minorHAnsi"/>
          <w:b/>
          <w:bCs/>
        </w:rPr>
      </w:pPr>
      <w:r w:rsidRPr="001445A1">
        <w:rPr>
          <w:rFonts w:asciiTheme="minorHAnsi" w:hAnsiTheme="minorHAnsi" w:cstheme="minorHAnsi"/>
          <w:b/>
          <w:bCs/>
        </w:rPr>
        <w:t xml:space="preserve">Otra Información </w:t>
      </w:r>
    </w:p>
    <w:p w14:paraId="67387A12" w14:textId="77777777" w:rsidR="001445A1" w:rsidRPr="001445A1" w:rsidRDefault="001445A1" w:rsidP="001445A1">
      <w:pPr>
        <w:pStyle w:val="Default"/>
        <w:spacing w:after="19"/>
        <w:jc w:val="both"/>
        <w:rPr>
          <w:rFonts w:asciiTheme="minorHAnsi" w:hAnsiTheme="minorHAnsi" w:cstheme="minorHAnsi"/>
          <w:b/>
          <w:bCs/>
        </w:rPr>
      </w:pPr>
    </w:p>
    <w:p w14:paraId="7CAFF5C1" w14:textId="77777777" w:rsidR="001445A1" w:rsidRPr="001445A1" w:rsidRDefault="001445A1" w:rsidP="001445A1">
      <w:pPr>
        <w:pStyle w:val="Default"/>
        <w:spacing w:after="19"/>
        <w:jc w:val="both"/>
        <w:rPr>
          <w:rFonts w:asciiTheme="minorHAnsi" w:hAnsiTheme="minorHAnsi" w:cstheme="minorHAnsi"/>
        </w:rPr>
      </w:pPr>
      <w:r w:rsidRPr="001445A1">
        <w:rPr>
          <w:rFonts w:asciiTheme="minorHAnsi" w:hAnsiTheme="minorHAnsi" w:cstheme="minorHAnsi"/>
        </w:rPr>
        <w:t xml:space="preserve">La Administración es responsable de la otra información. La otra información comprende la [información incluida en el informe (informes) X , pero no incluye los estados financieros ni mi informe de auditoría correspondiente]. </w:t>
      </w:r>
    </w:p>
    <w:p w14:paraId="0573D890" w14:textId="77777777" w:rsidR="001445A1" w:rsidRPr="001445A1" w:rsidRDefault="001445A1" w:rsidP="001445A1">
      <w:pPr>
        <w:pStyle w:val="Default"/>
        <w:spacing w:after="19"/>
        <w:jc w:val="both"/>
        <w:rPr>
          <w:rFonts w:asciiTheme="minorHAnsi" w:hAnsiTheme="minorHAnsi" w:cstheme="minorHAnsi"/>
        </w:rPr>
      </w:pPr>
    </w:p>
    <w:p w14:paraId="4847D212" w14:textId="77777777" w:rsidR="001445A1" w:rsidRDefault="001445A1" w:rsidP="001445A1">
      <w:pPr>
        <w:pStyle w:val="Default"/>
        <w:spacing w:after="19"/>
        <w:jc w:val="both"/>
        <w:rPr>
          <w:rFonts w:asciiTheme="minorHAnsi" w:hAnsiTheme="minorHAnsi" w:cstheme="minorHAnsi"/>
        </w:rPr>
      </w:pPr>
      <w:r w:rsidRPr="001445A1">
        <w:rPr>
          <w:rFonts w:asciiTheme="minorHAnsi" w:hAnsiTheme="minorHAnsi" w:cstheme="minorHAnsi"/>
        </w:rPr>
        <w:t>Mi opinión sobre los estados financieros no cubre la otra información y no expreso ninguna forma de conclusión que proporcione un grado de seguridad sobre esta.</w:t>
      </w:r>
    </w:p>
    <w:p w14:paraId="64BAA1C6" w14:textId="66DD102E" w:rsidR="008C6141" w:rsidRDefault="008C6141" w:rsidP="008A6F8F">
      <w:pPr>
        <w:pStyle w:val="Default"/>
        <w:rPr>
          <w:rFonts w:asciiTheme="minorHAnsi" w:hAnsiTheme="minorHAnsi" w:cstheme="minorHAnsi"/>
          <w:i/>
          <w:iCs/>
        </w:rPr>
      </w:pPr>
    </w:p>
    <w:p w14:paraId="7A7C449C" w14:textId="77777777" w:rsidR="00CE787F" w:rsidRPr="001E3AE7" w:rsidRDefault="00CE787F" w:rsidP="008A6F8F">
      <w:pPr>
        <w:pStyle w:val="Default"/>
        <w:rPr>
          <w:rFonts w:asciiTheme="minorHAnsi" w:hAnsiTheme="minorHAnsi" w:cstheme="minorHAnsi"/>
          <w:i/>
          <w:iCs/>
        </w:rPr>
      </w:pPr>
    </w:p>
    <w:p w14:paraId="65D47056" w14:textId="77777777" w:rsidR="002548E0" w:rsidRPr="00833FA6" w:rsidRDefault="002548E0" w:rsidP="002548E0">
      <w:pPr>
        <w:pStyle w:val="Default"/>
        <w:rPr>
          <w:rFonts w:asciiTheme="minorHAnsi" w:hAnsiTheme="minorHAnsi" w:cstheme="minorHAnsi"/>
          <w:b/>
          <w:bCs/>
        </w:rPr>
      </w:pPr>
      <w:r w:rsidRPr="00DE3CC3">
        <w:rPr>
          <w:rFonts w:asciiTheme="minorHAnsi" w:hAnsiTheme="minorHAnsi" w:cstheme="minorHAnsi"/>
          <w:b/>
          <w:bCs/>
          <w:highlight w:val="green"/>
        </w:rPr>
        <w:t>Responsabilidades de la dirección</w:t>
      </w:r>
      <w:r w:rsidRPr="00833FA6">
        <w:rPr>
          <w:rFonts w:asciiTheme="minorHAnsi" w:hAnsiTheme="minorHAnsi" w:cstheme="minorHAnsi"/>
          <w:b/>
          <w:bCs/>
        </w:rPr>
        <w:t xml:space="preserve"> y de los responsables del gobierno de la entidad en relación con los estados financieros</w:t>
      </w:r>
    </w:p>
    <w:p w14:paraId="21E6795F" w14:textId="5571CF24" w:rsidR="002548E0"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La dirección es </w:t>
      </w:r>
      <w:r w:rsidRPr="002478A8">
        <w:rPr>
          <w:rFonts w:asciiTheme="minorHAnsi" w:hAnsiTheme="minorHAnsi" w:cstheme="minorHAnsi"/>
          <w:highlight w:val="yellow"/>
          <w:lang w:val="es-ES"/>
        </w:rPr>
        <w:t>responsable de la preparación y presentación</w:t>
      </w:r>
      <w:r w:rsidRPr="00833FA6">
        <w:rPr>
          <w:rFonts w:asciiTheme="minorHAnsi" w:hAnsiTheme="minorHAnsi" w:cstheme="minorHAnsi"/>
          <w:lang w:val="es-ES"/>
        </w:rPr>
        <w:t xml:space="preserve"> de los estados financieros adjuntos de conformidad con el Anexo N° </w:t>
      </w:r>
      <w:r w:rsidR="002478A8">
        <w:rPr>
          <w:rFonts w:asciiTheme="minorHAnsi" w:hAnsiTheme="minorHAnsi" w:cstheme="minorHAnsi"/>
          <w:lang w:val="es-ES"/>
        </w:rPr>
        <w:t>2</w:t>
      </w:r>
      <w:r>
        <w:rPr>
          <w:rFonts w:asciiTheme="minorHAnsi" w:hAnsiTheme="minorHAnsi" w:cstheme="minorHAnsi"/>
          <w:lang w:val="es-ES"/>
        </w:rPr>
        <w:t xml:space="preserve"> </w:t>
      </w:r>
      <w:r w:rsidRPr="00833FA6">
        <w:rPr>
          <w:rFonts w:asciiTheme="minorHAnsi" w:hAnsiTheme="minorHAnsi" w:cstheme="minorHAnsi"/>
          <w:lang w:val="es-ES"/>
        </w:rPr>
        <w:t xml:space="preserve">a del Decreto 2420 de 2015 y sus modificatorios, que incorporan las </w:t>
      </w:r>
      <w:r w:rsidRPr="002478A8">
        <w:rPr>
          <w:rFonts w:asciiTheme="minorHAnsi" w:hAnsiTheme="minorHAnsi" w:cstheme="minorHAnsi"/>
          <w:highlight w:val="yellow"/>
          <w:lang w:val="es-ES"/>
        </w:rPr>
        <w:t>Normas Internacionales de Información Financiera.</w:t>
      </w:r>
    </w:p>
    <w:p w14:paraId="21CAFB18" w14:textId="77777777" w:rsidR="002548E0" w:rsidRPr="00833FA6" w:rsidRDefault="002548E0" w:rsidP="002548E0">
      <w:pPr>
        <w:pStyle w:val="NormalWeb"/>
        <w:rPr>
          <w:rFonts w:asciiTheme="minorHAnsi" w:hAnsiTheme="minorHAnsi" w:cstheme="minorHAnsi"/>
          <w:lang w:val="es-ES"/>
        </w:rPr>
      </w:pPr>
      <w:r>
        <w:rPr>
          <w:rFonts w:asciiTheme="minorHAnsi" w:hAnsiTheme="minorHAnsi" w:cstheme="minorHAnsi"/>
          <w:lang w:val="es-ES"/>
        </w:rPr>
        <w:t xml:space="preserve">La dirección y el gobierno corporativo también </w:t>
      </w:r>
      <w:r w:rsidRPr="002548E0">
        <w:rPr>
          <w:rFonts w:asciiTheme="minorHAnsi" w:hAnsiTheme="minorHAnsi" w:cstheme="minorHAnsi"/>
          <w:lang w:val="es-ES"/>
        </w:rPr>
        <w:t xml:space="preserve">son responsables de la implementación y mantenimiento del </w:t>
      </w:r>
      <w:r w:rsidRPr="002478A8">
        <w:rPr>
          <w:rFonts w:asciiTheme="minorHAnsi" w:hAnsiTheme="minorHAnsi" w:cstheme="minorHAnsi"/>
          <w:highlight w:val="yellow"/>
          <w:lang w:val="es-ES"/>
        </w:rPr>
        <w:t>control interno</w:t>
      </w:r>
      <w:r w:rsidRPr="002548E0">
        <w:rPr>
          <w:rFonts w:asciiTheme="minorHAnsi" w:hAnsiTheme="minorHAnsi" w:cstheme="minorHAnsi"/>
          <w:lang w:val="es-ES"/>
        </w:rPr>
        <w:t xml:space="preserve"> </w:t>
      </w:r>
      <w:r>
        <w:rPr>
          <w:rFonts w:asciiTheme="minorHAnsi" w:hAnsiTheme="minorHAnsi" w:cstheme="minorHAnsi"/>
          <w:lang w:val="es-ES"/>
        </w:rPr>
        <w:t xml:space="preserve">que consideren </w:t>
      </w:r>
      <w:r w:rsidRPr="002478A8">
        <w:rPr>
          <w:rFonts w:asciiTheme="minorHAnsi" w:hAnsiTheme="minorHAnsi" w:cstheme="minorHAnsi"/>
          <w:highlight w:val="yellow"/>
          <w:lang w:val="es-ES"/>
        </w:rPr>
        <w:t>necesario para que los Estados Financieros se presenten libres de incorreción material</w:t>
      </w:r>
      <w:r>
        <w:rPr>
          <w:rFonts w:asciiTheme="minorHAnsi" w:hAnsiTheme="minorHAnsi" w:cstheme="minorHAnsi"/>
          <w:lang w:val="es-ES"/>
        </w:rPr>
        <w:t xml:space="preserve">. </w:t>
      </w:r>
    </w:p>
    <w:p w14:paraId="030F896F" w14:textId="77777777" w:rsidR="002548E0" w:rsidRPr="00833FA6"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En la preparación de los estados financieros, la dirección es responsable de la valoración de la capacidad de la Sociedad de continuar como empresa en funcionamiento, revelando, según corresponda, las cuestiones relacionadas con la </w:t>
      </w:r>
      <w:r w:rsidRPr="00CF0D6F">
        <w:rPr>
          <w:rFonts w:asciiTheme="minorHAnsi" w:hAnsiTheme="minorHAnsi" w:cstheme="minorHAnsi"/>
          <w:highlight w:val="yellow"/>
          <w:lang w:val="es-ES"/>
        </w:rPr>
        <w:t>Empresa en funcionamiento</w:t>
      </w:r>
      <w:r w:rsidRPr="00833FA6">
        <w:rPr>
          <w:rFonts w:asciiTheme="minorHAnsi" w:hAnsiTheme="minorHAnsi" w:cstheme="minorHAnsi"/>
          <w:lang w:val="es-ES"/>
        </w:rPr>
        <w:t xml:space="preserve"> y utilizando el principio contable de empresa en funcionamiento excepto si la dirección tiene intención de liquidar la sociedad o de cesar sus operaciones, o bien no exista otra alternativa realista. </w:t>
      </w:r>
    </w:p>
    <w:p w14:paraId="06182645" w14:textId="77777777" w:rsidR="002548E0" w:rsidRPr="00833FA6"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Los responsables del gobierno de la entidad son responsables de la supervisión del proceso de </w:t>
      </w:r>
      <w:r w:rsidRPr="00CF0D6F">
        <w:rPr>
          <w:rFonts w:asciiTheme="minorHAnsi" w:hAnsiTheme="minorHAnsi" w:cstheme="minorHAnsi"/>
          <w:highlight w:val="yellow"/>
          <w:lang w:val="es-ES"/>
        </w:rPr>
        <w:t>información</w:t>
      </w:r>
      <w:r w:rsidRPr="00833FA6">
        <w:rPr>
          <w:rFonts w:asciiTheme="minorHAnsi" w:hAnsiTheme="minorHAnsi" w:cstheme="minorHAnsi"/>
          <w:lang w:val="es-ES"/>
        </w:rPr>
        <w:t xml:space="preserve"> financiera de la Sociedad. </w:t>
      </w:r>
    </w:p>
    <w:p w14:paraId="6780C85C" w14:textId="77777777" w:rsidR="002548E0" w:rsidRPr="00833FA6" w:rsidRDefault="002548E0" w:rsidP="002548E0">
      <w:pPr>
        <w:jc w:val="both"/>
        <w:rPr>
          <w:rFonts w:cs="Arial"/>
          <w:b/>
          <w:lang w:val="es-ES"/>
        </w:rPr>
      </w:pPr>
      <w:r w:rsidRPr="00DE3CC3">
        <w:rPr>
          <w:rFonts w:cs="Arial"/>
          <w:b/>
          <w:highlight w:val="green"/>
          <w:lang w:val="es-ES"/>
        </w:rPr>
        <w:t>Responsabilidades del auditor</w:t>
      </w:r>
      <w:r w:rsidRPr="00833FA6">
        <w:rPr>
          <w:rFonts w:cs="Arial"/>
          <w:b/>
          <w:lang w:val="es-ES"/>
        </w:rPr>
        <w:t xml:space="preserve"> en relación con la auditoría de los estados financieros</w:t>
      </w:r>
    </w:p>
    <w:p w14:paraId="52935118" w14:textId="77777777" w:rsidR="002548E0" w:rsidRPr="00833FA6" w:rsidRDefault="002548E0" w:rsidP="002548E0">
      <w:pPr>
        <w:jc w:val="both"/>
        <w:rPr>
          <w:rFonts w:cs="Arial"/>
          <w:lang w:val="es-ES"/>
        </w:rPr>
      </w:pPr>
    </w:p>
    <w:p w14:paraId="789AF4E9" w14:textId="77777777" w:rsidR="002548E0" w:rsidRPr="00833FA6" w:rsidRDefault="002548E0" w:rsidP="002548E0">
      <w:pPr>
        <w:jc w:val="both"/>
        <w:rPr>
          <w:rFonts w:cs="Arial"/>
          <w:lang w:val="es-ES"/>
        </w:rPr>
      </w:pPr>
      <w:r w:rsidRPr="00833FA6">
        <w:rPr>
          <w:rFonts w:cs="Arial"/>
          <w:lang w:val="es-ES"/>
        </w:rPr>
        <w:t xml:space="preserve">Nuestros objetivos son obtener una seguridad razonable de que los estados financieros en su conjunto están libres de incorrección material, debida a fraude o error, y emitir un informe de auditoría que contiene nuestra opinión. Seguridad razonable es un alto grado de </w:t>
      </w:r>
      <w:proofErr w:type="gramStart"/>
      <w:r w:rsidRPr="00833FA6">
        <w:rPr>
          <w:rFonts w:cs="Arial"/>
          <w:lang w:val="es-ES"/>
        </w:rPr>
        <w:t>seguridad</w:t>
      </w:r>
      <w:proofErr w:type="gramEnd"/>
      <w:r w:rsidRPr="00833FA6">
        <w:rPr>
          <w:rFonts w:cs="Arial"/>
          <w:lang w:val="es-ES"/>
        </w:rPr>
        <w:t xml:space="preserve"> pero no garantiza que una auditoría realizada de conformidad con las NIA Anexo No. 4 del Decreto Único Reglamentario 2420 de 201</w:t>
      </w:r>
      <w:r>
        <w:rPr>
          <w:rFonts w:cs="Arial"/>
          <w:lang w:val="es-ES"/>
        </w:rPr>
        <w:t>5</w:t>
      </w:r>
      <w:r w:rsidRPr="00833FA6">
        <w:rPr>
          <w:rFonts w:cs="Arial"/>
          <w:lang w:val="es-ES"/>
        </w:rPr>
        <w:t xml:space="preserve">, siempre detecte una incorrección material cuando existe. Las incorrecciones pueden deberse a fraude o error y se consideran materiales si, individualmente o de forma agregada, puede preverse razonablemente que influyan en las decisiones económicas que los usuarios toman basándose en los estados financieros. </w:t>
      </w:r>
    </w:p>
    <w:p w14:paraId="6BB27DC3" w14:textId="77777777" w:rsidR="002548E0" w:rsidRPr="00833FA6" w:rsidRDefault="002548E0" w:rsidP="002548E0">
      <w:pPr>
        <w:jc w:val="both"/>
        <w:rPr>
          <w:rFonts w:cs="Arial"/>
          <w:lang w:val="es-ES"/>
        </w:rPr>
      </w:pPr>
    </w:p>
    <w:p w14:paraId="398F8A11" w14:textId="77777777" w:rsidR="002548E0" w:rsidRPr="00833FA6" w:rsidRDefault="002548E0" w:rsidP="002548E0">
      <w:pPr>
        <w:jc w:val="both"/>
        <w:rPr>
          <w:rFonts w:cs="Arial"/>
          <w:lang w:val="es-CO"/>
        </w:rPr>
      </w:pPr>
      <w:r w:rsidRPr="00833FA6">
        <w:rPr>
          <w:rFonts w:cs="Arial"/>
          <w:lang w:val="es-CO"/>
        </w:rPr>
        <w:t xml:space="preserve">Como parte de una auditoría de conformidad con las NIA </w:t>
      </w:r>
      <w:r w:rsidRPr="00833FA6">
        <w:rPr>
          <w:rFonts w:cs="Arial"/>
          <w:lang w:val="es-ES"/>
        </w:rPr>
        <w:t>Anexo No. 4 del Decreto Único Reglamentario 2420 de 2015</w:t>
      </w:r>
      <w:r w:rsidRPr="00833FA6">
        <w:rPr>
          <w:rFonts w:cs="Arial"/>
          <w:lang w:val="es-CO"/>
        </w:rPr>
        <w:t>, aplique mi juicio profesional y mantengo una actitud de escepticismo profesional durante toda la auditoría.</w:t>
      </w:r>
    </w:p>
    <w:p w14:paraId="52B07B20" w14:textId="77777777" w:rsidR="002548E0" w:rsidRPr="00833FA6" w:rsidRDefault="002548E0" w:rsidP="002548E0">
      <w:pPr>
        <w:jc w:val="both"/>
        <w:rPr>
          <w:rFonts w:cs="Arial"/>
          <w:lang w:val="es-CO"/>
        </w:rPr>
      </w:pPr>
    </w:p>
    <w:p w14:paraId="5770695E" w14:textId="77777777" w:rsidR="002548E0" w:rsidRPr="00833FA6" w:rsidRDefault="002548E0" w:rsidP="002548E0">
      <w:pPr>
        <w:pStyle w:val="Default"/>
        <w:rPr>
          <w:rFonts w:asciiTheme="minorHAnsi" w:hAnsiTheme="minorHAnsi" w:cstheme="minorHAnsi"/>
        </w:rPr>
      </w:pPr>
      <w:r w:rsidRPr="00833FA6">
        <w:rPr>
          <w:rFonts w:asciiTheme="minorHAnsi" w:hAnsiTheme="minorHAnsi" w:cstheme="minorHAnsi"/>
        </w:rPr>
        <w:t xml:space="preserve">También: </w:t>
      </w:r>
    </w:p>
    <w:p w14:paraId="0E8726D3" w14:textId="77777777" w:rsidR="002548E0" w:rsidRPr="00833FA6" w:rsidRDefault="002548E0" w:rsidP="002548E0">
      <w:pPr>
        <w:pStyle w:val="Default"/>
        <w:spacing w:after="19"/>
        <w:jc w:val="both"/>
        <w:rPr>
          <w:rFonts w:asciiTheme="minorHAnsi" w:hAnsiTheme="minorHAnsi" w:cstheme="minorHAnsi"/>
        </w:rPr>
      </w:pPr>
    </w:p>
    <w:p w14:paraId="71E920CD"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Identifiqué y valoré los riesgos de incorrección material en los estados financieros, debida a fraude o error, diseñe y aplique procedimientos de auditoría para responder a dichos </w:t>
      </w:r>
      <w:r w:rsidRPr="00833FA6">
        <w:rPr>
          <w:rFonts w:asciiTheme="minorHAnsi" w:hAnsiTheme="minorHAnsi" w:cstheme="minorHAnsi"/>
        </w:rPr>
        <w:lastRenderedPageBreak/>
        <w:t xml:space="preserve">riesgos y obtuve evidencia de auditoría suficiente y adecuada para proporcionar una base para mi opinión. El riesgo de no detectar una incorrección material debida a fraude es más elevado que en el caso de una incorrección material debida a error, ya que el fraude puede implicar colusión, falsificación, omisiones deliberadas, manifestaciones intencionadamente erróneas o la elusión del control interno. </w:t>
      </w:r>
    </w:p>
    <w:p w14:paraId="179C4280"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Evalué la adecuación de las políticas contables aplicadas y la razonabilidad de las estimaciones contables y la correspondiente información revelada por la dirección. </w:t>
      </w:r>
    </w:p>
    <w:p w14:paraId="60AFDCE0"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Concluí sobre lo adecuado de la utilización, por la dirección, del principio contable de empresa en funcionamiento y, basándome en la evidencia de auditoría obtenida, concluí que no una incertidumbre material relacionada con hechos o con condiciones que pueden generar dudas significativas sobre la capacidad de la Entidad para continuar como empresa en funcionamiento. </w:t>
      </w:r>
    </w:p>
    <w:p w14:paraId="55B955F0" w14:textId="3E92333A" w:rsidR="002548E0"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Mis conclusiones se basan en la evidencia de auditoría obtenida hasta la fecha de mi informe de auditoría. Sin embargo, hechos o condiciones futuros pueden ser causa de que la Entidad deje de ser una empresa en funcionamiento. Comunique con los responsables del gobierno de la entidad en relación con, entre otras cuestiones, el alcance y el momento de realización de la auditoría planificados y los hallazgos significativos de la auditoría, así como cualquier deficiencia significativa del control interno que identifique en el transcurso de la auditoría. </w:t>
      </w:r>
    </w:p>
    <w:p w14:paraId="09C411EA" w14:textId="41EFE951" w:rsidR="001445A1" w:rsidRDefault="001445A1" w:rsidP="001445A1">
      <w:pPr>
        <w:pStyle w:val="Default"/>
        <w:spacing w:after="19"/>
        <w:jc w:val="both"/>
        <w:rPr>
          <w:rFonts w:asciiTheme="minorHAnsi" w:hAnsiTheme="minorHAnsi" w:cstheme="minorHAnsi"/>
        </w:rPr>
      </w:pPr>
    </w:p>
    <w:p w14:paraId="4BC6BE4C" w14:textId="77777777" w:rsidR="0032686C" w:rsidRPr="00833FA6" w:rsidRDefault="0032686C" w:rsidP="0032686C">
      <w:pPr>
        <w:pStyle w:val="Default"/>
        <w:spacing w:after="19"/>
        <w:ind w:left="720"/>
        <w:jc w:val="both"/>
        <w:rPr>
          <w:rFonts w:asciiTheme="minorHAnsi" w:hAnsiTheme="minorHAnsi" w:cstheme="minorHAnsi"/>
        </w:rPr>
      </w:pPr>
    </w:p>
    <w:p w14:paraId="615E6187" w14:textId="77777777" w:rsidR="0032686C" w:rsidRPr="00833FA6" w:rsidRDefault="0032686C" w:rsidP="0032686C">
      <w:pPr>
        <w:pStyle w:val="Default"/>
        <w:rPr>
          <w:rFonts w:asciiTheme="minorHAnsi" w:hAnsiTheme="minorHAnsi" w:cstheme="minorHAnsi"/>
          <w:b/>
          <w:bCs/>
        </w:rPr>
      </w:pPr>
      <w:r w:rsidRPr="00833FA6">
        <w:rPr>
          <w:rFonts w:asciiTheme="minorHAnsi" w:hAnsiTheme="minorHAnsi" w:cstheme="minorHAnsi"/>
          <w:b/>
          <w:bCs/>
        </w:rPr>
        <w:t xml:space="preserve">Informe sobre otros </w:t>
      </w:r>
      <w:r w:rsidRPr="00DE3CC3">
        <w:rPr>
          <w:rFonts w:asciiTheme="minorHAnsi" w:hAnsiTheme="minorHAnsi" w:cstheme="minorHAnsi"/>
          <w:b/>
          <w:bCs/>
          <w:highlight w:val="green"/>
        </w:rPr>
        <w:t>requerimientos legales</w:t>
      </w:r>
      <w:r w:rsidRPr="00833FA6">
        <w:rPr>
          <w:rFonts w:asciiTheme="minorHAnsi" w:hAnsiTheme="minorHAnsi" w:cstheme="minorHAnsi"/>
          <w:b/>
          <w:bCs/>
        </w:rPr>
        <w:t xml:space="preserve"> y reglamentarios</w:t>
      </w:r>
    </w:p>
    <w:p w14:paraId="7CD058C6" w14:textId="77777777" w:rsidR="0032686C" w:rsidRPr="00833FA6" w:rsidRDefault="0032686C" w:rsidP="0032686C">
      <w:pPr>
        <w:pStyle w:val="Default"/>
        <w:rPr>
          <w:rFonts w:asciiTheme="minorHAnsi" w:hAnsiTheme="minorHAnsi" w:cstheme="minorHAnsi"/>
        </w:rPr>
      </w:pPr>
      <w:r w:rsidRPr="00833FA6">
        <w:rPr>
          <w:rFonts w:asciiTheme="minorHAnsi" w:hAnsiTheme="minorHAnsi" w:cstheme="minorHAnsi"/>
          <w:b/>
          <w:bCs/>
        </w:rPr>
        <w:t xml:space="preserve"> </w:t>
      </w:r>
    </w:p>
    <w:p w14:paraId="5FEA90E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Además, informo que durante el año 2019, la Entidad ha llevado su contabilidad conforme a las normas legales y a la técnica contable; las operaciones registradas en los libros de contabilidad y los actos de los administradores se ajustan a los estatutos y a las decisiones de la Junta de Socios y Junta Directiva; la correspondencia, los comprobantes de las cuentas y los libros de actas y de registro de acciones se llevan y se conservan debidamente; el informe de gestión de la Administración guarda la debida concordancia con los estados financieros separados, y la Entidad ha efectuado la liquidación y pago oportuno al Sistema de Seguridad Social Integral. Los administradores dejaron constancia en el informe de gestión de que no entorpecieron la libre circulación de las facturas de sus proveedores de bienes y servicios. </w:t>
      </w:r>
    </w:p>
    <w:p w14:paraId="44C4BF69" w14:textId="77777777" w:rsidR="0032686C" w:rsidRPr="00833FA6" w:rsidRDefault="0032686C" w:rsidP="0032686C">
      <w:pPr>
        <w:pStyle w:val="Default"/>
        <w:rPr>
          <w:rFonts w:asciiTheme="minorHAnsi" w:hAnsiTheme="minorHAnsi" w:cstheme="minorHAnsi"/>
          <w:b/>
          <w:bCs/>
        </w:rPr>
      </w:pPr>
    </w:p>
    <w:p w14:paraId="4AEFF769" w14:textId="026E1770" w:rsidR="0032686C" w:rsidRPr="00833FA6" w:rsidRDefault="0032686C" w:rsidP="0032686C">
      <w:pPr>
        <w:pStyle w:val="Default"/>
        <w:rPr>
          <w:rFonts w:asciiTheme="minorHAnsi" w:hAnsiTheme="minorHAnsi" w:cstheme="minorHAnsi"/>
          <w:b/>
          <w:bCs/>
        </w:rPr>
      </w:pPr>
      <w:r>
        <w:rPr>
          <w:rFonts w:asciiTheme="minorHAnsi" w:hAnsiTheme="minorHAnsi" w:cstheme="minorHAnsi"/>
          <w:b/>
          <w:bCs/>
        </w:rPr>
        <w:t>Informe sobre le Control Interno</w:t>
      </w:r>
    </w:p>
    <w:p w14:paraId="72F34FEF" w14:textId="77777777" w:rsidR="0032686C" w:rsidRPr="00833FA6" w:rsidRDefault="0032686C" w:rsidP="0032686C">
      <w:pPr>
        <w:pStyle w:val="Default"/>
        <w:rPr>
          <w:rFonts w:asciiTheme="minorHAnsi" w:hAnsiTheme="minorHAnsi" w:cstheme="minorHAnsi"/>
        </w:rPr>
      </w:pPr>
    </w:p>
    <w:p w14:paraId="7B4E6707"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Además, el Código de Comercio establece en el artículo 209 la obligación de pronunciarme sobre el cumplimiento de normas legales e internas y sobre lo adecuado del control interno.</w:t>
      </w:r>
    </w:p>
    <w:p w14:paraId="09D36444" w14:textId="77777777" w:rsidR="0032686C" w:rsidRPr="00833FA6" w:rsidRDefault="0032686C" w:rsidP="0032686C">
      <w:pPr>
        <w:pStyle w:val="Default"/>
        <w:jc w:val="both"/>
        <w:rPr>
          <w:rFonts w:asciiTheme="minorHAnsi" w:hAnsiTheme="minorHAnsi" w:cstheme="minorHAnsi"/>
        </w:rPr>
      </w:pPr>
    </w:p>
    <w:p w14:paraId="0DBA4DC3" w14:textId="071197F9" w:rsidR="0032686C" w:rsidRPr="00833FA6" w:rsidRDefault="0032686C" w:rsidP="0032686C">
      <w:pPr>
        <w:pStyle w:val="Default"/>
        <w:jc w:val="both"/>
        <w:rPr>
          <w:rFonts w:asciiTheme="minorHAnsi" w:hAnsiTheme="minorHAnsi" w:cstheme="minorHAnsi"/>
        </w:rPr>
      </w:pPr>
      <w:r w:rsidRPr="00EF6DB2">
        <w:rPr>
          <w:rFonts w:asciiTheme="minorHAnsi" w:hAnsiTheme="minorHAnsi"/>
          <w:highlight w:val="yellow"/>
        </w:rPr>
        <w:t xml:space="preserve">En cumplimiento de la Parte 2, </w:t>
      </w:r>
      <w:r w:rsidR="009946A7" w:rsidRPr="00EF6DB2">
        <w:rPr>
          <w:rFonts w:asciiTheme="minorHAnsi" w:hAnsiTheme="minorHAnsi"/>
          <w:highlight w:val="yellow"/>
        </w:rPr>
        <w:t>Titulo</w:t>
      </w:r>
      <w:r w:rsidRPr="00EF6DB2">
        <w:rPr>
          <w:rFonts w:asciiTheme="minorHAnsi" w:hAnsiTheme="minorHAnsi"/>
          <w:highlight w:val="yellow"/>
        </w:rPr>
        <w:t xml:space="preserve"> 1° del Decreto </w:t>
      </w:r>
      <w:r w:rsidR="009946A7" w:rsidRPr="00EF6DB2">
        <w:rPr>
          <w:rFonts w:asciiTheme="minorHAnsi" w:hAnsiTheme="minorHAnsi"/>
          <w:highlight w:val="yellow"/>
        </w:rPr>
        <w:t>Único</w:t>
      </w:r>
      <w:r w:rsidRPr="00EF6DB2">
        <w:rPr>
          <w:rFonts w:asciiTheme="minorHAnsi" w:hAnsiTheme="minorHAnsi"/>
          <w:highlight w:val="yellow"/>
        </w:rPr>
        <w:t xml:space="preserve"> Reglamentario 2420 de 2015, apliqué los principios contenidos en </w:t>
      </w:r>
      <w:r w:rsidRPr="0032686C">
        <w:rPr>
          <w:rFonts w:asciiTheme="minorHAnsi" w:hAnsiTheme="minorHAnsi"/>
          <w:highlight w:val="yellow"/>
        </w:rPr>
        <w:t>la ISAE 3000</w:t>
      </w:r>
      <w:r w:rsidRPr="00EF6DB2">
        <w:rPr>
          <w:rFonts w:asciiTheme="minorHAnsi" w:hAnsiTheme="minorHAnsi"/>
          <w:highlight w:val="yellow"/>
        </w:rPr>
        <w:t xml:space="preserve"> para realizar mi </w:t>
      </w:r>
      <w:r w:rsidR="009946A7" w:rsidRPr="00EF6DB2">
        <w:rPr>
          <w:rFonts w:asciiTheme="minorHAnsi" w:hAnsiTheme="minorHAnsi"/>
          <w:highlight w:val="yellow"/>
        </w:rPr>
        <w:t>evaluación</w:t>
      </w:r>
      <w:r w:rsidRPr="00EF6DB2">
        <w:rPr>
          <w:rFonts w:asciiTheme="minorHAnsi" w:hAnsiTheme="minorHAnsi"/>
          <w:highlight w:val="yellow"/>
        </w:rPr>
        <w:t>.</w:t>
      </w:r>
      <w:r w:rsidRPr="00833FA6">
        <w:rPr>
          <w:rFonts w:asciiTheme="minorHAnsi" w:hAnsiTheme="minorHAnsi"/>
        </w:rPr>
        <w:t xml:space="preserve"> </w:t>
      </w:r>
    </w:p>
    <w:p w14:paraId="3F45E923" w14:textId="77777777" w:rsidR="0032686C" w:rsidRPr="00833FA6" w:rsidRDefault="0032686C" w:rsidP="0032686C">
      <w:pPr>
        <w:pStyle w:val="Default"/>
        <w:jc w:val="both"/>
        <w:rPr>
          <w:rFonts w:asciiTheme="minorHAnsi" w:hAnsiTheme="minorHAnsi" w:cstheme="minorHAnsi"/>
        </w:rPr>
      </w:pPr>
    </w:p>
    <w:p w14:paraId="780DBF8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Mi trabajo se efectuó mediante la aplicación de pruebas para evaluar el grado de cumplimiento de las disposiciones legales y normativas por la administración de la entidad, así como del </w:t>
      </w:r>
      <w:r w:rsidRPr="00833FA6">
        <w:rPr>
          <w:rFonts w:asciiTheme="minorHAnsi" w:hAnsiTheme="minorHAnsi" w:cstheme="minorHAnsi"/>
        </w:rPr>
        <w:lastRenderedPageBreak/>
        <w:t xml:space="preserve">funcionamiento del proceso de control interno, el cual es igualmente responsabilidad de la administración. Para efectos de la evaluación del cumplimiento legal y normativo utilicé los siguientes criterios: </w:t>
      </w:r>
    </w:p>
    <w:p w14:paraId="42787EE5" w14:textId="77777777" w:rsidR="0032686C" w:rsidRPr="00833FA6" w:rsidRDefault="0032686C" w:rsidP="0032686C">
      <w:pPr>
        <w:pStyle w:val="Default"/>
        <w:spacing w:after="60"/>
        <w:jc w:val="both"/>
        <w:rPr>
          <w:rFonts w:asciiTheme="minorHAnsi" w:hAnsiTheme="minorHAnsi" w:cstheme="minorHAnsi"/>
        </w:rPr>
      </w:pPr>
    </w:p>
    <w:p w14:paraId="23A8F886"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Normas legales que afectan la actividad de la entidad; </w:t>
      </w:r>
    </w:p>
    <w:p w14:paraId="245304A6"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Estatutos de la entidad; </w:t>
      </w:r>
    </w:p>
    <w:p w14:paraId="1FE61139"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Actas de asamblea y de junta directiva </w:t>
      </w:r>
    </w:p>
    <w:p w14:paraId="582F8508" w14:textId="77777777" w:rsidR="0032686C" w:rsidRPr="00833FA6" w:rsidRDefault="0032686C" w:rsidP="0032686C">
      <w:pPr>
        <w:pStyle w:val="Default"/>
        <w:numPr>
          <w:ilvl w:val="0"/>
          <w:numId w:val="3"/>
        </w:numPr>
        <w:jc w:val="both"/>
        <w:rPr>
          <w:rFonts w:asciiTheme="minorHAnsi" w:hAnsiTheme="minorHAnsi" w:cstheme="minorHAnsi"/>
        </w:rPr>
      </w:pPr>
      <w:r w:rsidRPr="00833FA6">
        <w:rPr>
          <w:rFonts w:asciiTheme="minorHAnsi" w:hAnsiTheme="minorHAnsi" w:cstheme="minorHAnsi"/>
        </w:rPr>
        <w:t>Manuales de funciones y procedimientos</w:t>
      </w:r>
      <w:r w:rsidRPr="00833FA6">
        <w:rPr>
          <w:rFonts w:asciiTheme="minorHAnsi" w:hAnsiTheme="minorHAnsi" w:cstheme="minorHAnsi"/>
          <w:i/>
          <w:iCs/>
        </w:rPr>
        <w:t xml:space="preserve"> </w:t>
      </w:r>
    </w:p>
    <w:p w14:paraId="320F6F21" w14:textId="77777777" w:rsidR="0032686C" w:rsidRPr="00833FA6" w:rsidRDefault="0032686C" w:rsidP="0032686C">
      <w:pPr>
        <w:pStyle w:val="Default"/>
        <w:rPr>
          <w:rFonts w:asciiTheme="minorHAnsi" w:hAnsiTheme="minorHAnsi" w:cstheme="minorHAnsi"/>
        </w:rPr>
      </w:pPr>
    </w:p>
    <w:p w14:paraId="15271C0F" w14:textId="2C4B633A"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Para la evaluación del control interno, utilicé como criterio  </w:t>
      </w:r>
      <w:r w:rsidR="00DE1197">
        <w:rPr>
          <w:rFonts w:asciiTheme="minorHAnsi" w:hAnsiTheme="minorHAnsi" w:cstheme="minorHAnsi"/>
          <w:highlight w:val="yellow"/>
        </w:rPr>
        <w:t xml:space="preserve">lo establecido en las Normas Internacionales sobre el Sistema de Control Interno </w:t>
      </w:r>
      <w:r w:rsidR="001F464B">
        <w:rPr>
          <w:rFonts w:asciiTheme="minorHAnsi" w:hAnsiTheme="minorHAnsi" w:cstheme="minorHAnsi"/>
          <w:highlight w:val="yellow"/>
        </w:rPr>
        <w:t>para los estados financieros en u</w:t>
      </w:r>
      <w:r w:rsidR="00DE1197">
        <w:rPr>
          <w:rFonts w:asciiTheme="minorHAnsi" w:hAnsiTheme="minorHAnsi" w:cstheme="minorHAnsi"/>
          <w:highlight w:val="yellow"/>
        </w:rPr>
        <w:t xml:space="preserve">na Organización </w:t>
      </w:r>
      <w:r w:rsidRPr="00DE1197">
        <w:rPr>
          <w:rFonts w:asciiTheme="minorHAnsi" w:hAnsiTheme="minorHAnsi" w:cstheme="minorHAnsi"/>
          <w:highlight w:val="yellow"/>
        </w:rPr>
        <w:t>.</w:t>
      </w:r>
      <w:r w:rsidRPr="00833FA6">
        <w:rPr>
          <w:rFonts w:asciiTheme="minorHAnsi" w:hAnsiTheme="minorHAnsi" w:cstheme="minorHAnsi"/>
        </w:rPr>
        <w:t xml:space="preserve"> Est</w:t>
      </w:r>
      <w:r w:rsidR="00DE1197">
        <w:rPr>
          <w:rFonts w:asciiTheme="minorHAnsi" w:hAnsiTheme="minorHAnsi" w:cstheme="minorHAnsi"/>
        </w:rPr>
        <w:t xml:space="preserve">os criterios </w:t>
      </w:r>
      <w:r w:rsidRPr="00833FA6">
        <w:rPr>
          <w:rFonts w:asciiTheme="minorHAnsi" w:hAnsiTheme="minorHAnsi" w:cstheme="minorHAnsi"/>
        </w:rPr>
        <w:t xml:space="preserve">no </w:t>
      </w:r>
      <w:r w:rsidR="001F464B">
        <w:rPr>
          <w:rFonts w:asciiTheme="minorHAnsi" w:hAnsiTheme="minorHAnsi" w:cstheme="minorHAnsi"/>
        </w:rPr>
        <w:t>son</w:t>
      </w:r>
      <w:r w:rsidRPr="00833FA6">
        <w:rPr>
          <w:rFonts w:asciiTheme="minorHAnsi" w:hAnsiTheme="minorHAnsi" w:cstheme="minorHAnsi"/>
        </w:rPr>
        <w:t xml:space="preserve"> de uso obligatorio para la compañía</w:t>
      </w:r>
      <w:r w:rsidR="001F464B">
        <w:rPr>
          <w:rFonts w:asciiTheme="minorHAnsi" w:hAnsiTheme="minorHAnsi" w:cstheme="minorHAnsi"/>
        </w:rPr>
        <w:t xml:space="preserve"> son buenas practicas</w:t>
      </w:r>
      <w:r w:rsidRPr="00833FA6">
        <w:rPr>
          <w:rFonts w:asciiTheme="minorHAnsi" w:hAnsiTheme="minorHAnsi" w:cstheme="minorHAnsi"/>
        </w:rPr>
        <w:t xml:space="preserve"> aceptado para configurar </w:t>
      </w:r>
      <w:r w:rsidR="001F464B">
        <w:rPr>
          <w:rFonts w:asciiTheme="minorHAnsi" w:hAnsiTheme="minorHAnsi" w:cstheme="minorHAnsi"/>
        </w:rPr>
        <w:t>sistema</w:t>
      </w:r>
      <w:r w:rsidRPr="00833FA6">
        <w:rPr>
          <w:rFonts w:asciiTheme="minorHAnsi" w:hAnsiTheme="minorHAnsi" w:cstheme="minorHAnsi"/>
        </w:rPr>
        <w:t xml:space="preserve"> de control interno</w:t>
      </w:r>
      <w:r w:rsidR="001F464B">
        <w:rPr>
          <w:rFonts w:asciiTheme="minorHAnsi" w:hAnsiTheme="minorHAnsi" w:cstheme="minorHAnsi"/>
        </w:rPr>
        <w:t xml:space="preserve"> financiero.</w:t>
      </w:r>
    </w:p>
    <w:p w14:paraId="186C217A" w14:textId="77777777" w:rsidR="0032686C" w:rsidRPr="00833FA6" w:rsidRDefault="0032686C" w:rsidP="0032686C">
      <w:pPr>
        <w:pStyle w:val="Default"/>
        <w:jc w:val="both"/>
        <w:rPr>
          <w:rFonts w:asciiTheme="minorHAnsi" w:hAnsiTheme="minorHAnsi" w:cstheme="minorHAnsi"/>
        </w:rPr>
      </w:pPr>
    </w:p>
    <w:p w14:paraId="074CF76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El control interno de una entidad es un proceso efectuado por los encargados del gobierno corporativo, la administración y otro personal, designado para proveer razonable seguridad en relación con la preparación de información financiera confiable, el cumplimiento de las normas legales e internas y el logro de un alto nivel de efectividad y eficiencia en las operaciones. </w:t>
      </w:r>
    </w:p>
    <w:p w14:paraId="2EBADE3D" w14:textId="77777777" w:rsidR="0032686C" w:rsidRPr="00833FA6" w:rsidRDefault="0032686C" w:rsidP="0032686C">
      <w:pPr>
        <w:pStyle w:val="Default"/>
        <w:jc w:val="both"/>
        <w:rPr>
          <w:rFonts w:asciiTheme="minorHAnsi" w:hAnsiTheme="minorHAnsi" w:cstheme="minorHAnsi"/>
        </w:rPr>
      </w:pPr>
    </w:p>
    <w:p w14:paraId="51ECA51F"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El control interno de una entidad incluye aquellas políticas y procedimientos que:</w:t>
      </w:r>
    </w:p>
    <w:p w14:paraId="7E8783BA"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Permiten el mantenimiento de los registros que, en un detalle razonable, reflejen en forma fiel y adecuada las transacciones y las disposiciones de los activos de la entidad; </w:t>
      </w:r>
    </w:p>
    <w:p w14:paraId="2FD5853C"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Proveen razonable seguridad de que las transacciones son registradas en lo necesario para permitir la preparación de los estados financieros de acuerdo con el marco técnico normativo aplicable al Grupo N° </w:t>
      </w:r>
      <w:r>
        <w:rPr>
          <w:rFonts w:asciiTheme="minorHAnsi" w:hAnsiTheme="minorHAnsi" w:cstheme="minorHAnsi"/>
        </w:rPr>
        <w:t>1</w:t>
      </w:r>
      <w:r w:rsidRPr="00833FA6">
        <w:rPr>
          <w:rFonts w:asciiTheme="minorHAnsi" w:hAnsiTheme="minorHAnsi" w:cstheme="minorHAnsi"/>
        </w:rPr>
        <w:t>, que corresponde a la NII</w:t>
      </w:r>
      <w:r>
        <w:rPr>
          <w:rFonts w:asciiTheme="minorHAnsi" w:hAnsiTheme="minorHAnsi" w:cstheme="minorHAnsi"/>
        </w:rPr>
        <w:t>F</w:t>
      </w:r>
      <w:r w:rsidRPr="00833FA6">
        <w:rPr>
          <w:rFonts w:asciiTheme="minorHAnsi" w:hAnsiTheme="minorHAnsi" w:cstheme="minorHAnsi"/>
        </w:rPr>
        <w:t xml:space="preserve">, y que los ingresos y desembolsos de la entidad están siendo efectuados solamente de acuerdo con las autorizaciones de la administración y de aquellos encargados del gobierno corporativo; y </w:t>
      </w:r>
    </w:p>
    <w:p w14:paraId="2D6522A5"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Proveer seguridad razonable en relación con la prevención, detección y corrección oportuna de adquisiciones no autorizadas, y el uso o disposición de los activos de la entidad que puedan tener un efecto importante en los estados financieros. </w:t>
      </w:r>
    </w:p>
    <w:p w14:paraId="1BEED13C" w14:textId="77777777" w:rsidR="0032686C" w:rsidRPr="00833FA6" w:rsidRDefault="0032686C" w:rsidP="0032686C">
      <w:pPr>
        <w:pStyle w:val="Default"/>
        <w:jc w:val="both"/>
        <w:rPr>
          <w:rFonts w:asciiTheme="minorHAnsi" w:hAnsiTheme="minorHAnsi" w:cstheme="minorHAnsi"/>
        </w:rPr>
      </w:pPr>
    </w:p>
    <w:p w14:paraId="33DDB49A"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También incluye procedimientos para garantizar el cumplimiento de la normatividad legal que afecte a la entidad, así como de las disposiciones de los estatutos y de los órganos de administración, y el logro de los objetivos propuestos por la administración en términos de eficiencia y efectividad organizacional.</w:t>
      </w:r>
    </w:p>
    <w:p w14:paraId="5B664E90" w14:textId="77777777" w:rsidR="0032686C" w:rsidRPr="00833FA6" w:rsidRDefault="0032686C" w:rsidP="0032686C">
      <w:pPr>
        <w:pStyle w:val="Default"/>
        <w:rPr>
          <w:rFonts w:asciiTheme="minorHAnsi" w:hAnsiTheme="minorHAnsi" w:cstheme="minorHAnsi"/>
        </w:rPr>
      </w:pPr>
    </w:p>
    <w:p w14:paraId="7EE0C34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Debido a limitaciones inherentes, el control interno puede no prevenir, o detectar y corregir los errores importantes. También, las proyecciones de cualquier evaluación o efectividad de los controles de periodos futuros están sujetas al riesgo de que los controles lleguen a ser inadecuados debido a cambios en las condiciones, o que el grado de cumplimiento de las políticas o procedimientos se pueda deteriorar. </w:t>
      </w:r>
    </w:p>
    <w:p w14:paraId="0FAF5F65" w14:textId="77777777" w:rsidR="0032686C" w:rsidRPr="00833FA6" w:rsidRDefault="0032686C" w:rsidP="0032686C">
      <w:pPr>
        <w:pStyle w:val="Default"/>
        <w:rPr>
          <w:rFonts w:asciiTheme="minorHAnsi" w:hAnsiTheme="minorHAnsi" w:cstheme="minorHAnsi"/>
        </w:rPr>
      </w:pPr>
    </w:p>
    <w:p w14:paraId="55EB63F5"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lastRenderedPageBreak/>
        <w:t xml:space="preserve">Esta conclusión se ha formado con base en las pruebas practicadas para establecer si la entidad ha dado cumplimiento a las disposiciones legales y estatutarias, y a las decisiones de la asamblea y junta directiva, y mantiene un sistema de control interno que garantice la efectividad y eficiencia de las operaciones, la confiabilidad de la información financiera y el cumplimiento de las leyes y regulaciones aplicables. Las pruebas efectuadas, especialmente de carácter cualitativo, pero también incluyendo cálculos cuando lo consideré necesario de acuerdo con las circunstancias, fueron desarrolladas por mí durante el transcurso de mi gestión como revisor fiscal y en desarrollo de mi estrategia de revisoría fiscal para el periodo. Considero que los procedimientos seguidos en mi evaluación son una base suficiente para expresar mi conclusión. </w:t>
      </w:r>
    </w:p>
    <w:p w14:paraId="426685AC" w14:textId="77777777" w:rsidR="0032686C" w:rsidRPr="00833FA6" w:rsidRDefault="0032686C" w:rsidP="0032686C">
      <w:pPr>
        <w:pStyle w:val="Default"/>
        <w:rPr>
          <w:rFonts w:asciiTheme="minorHAnsi" w:hAnsiTheme="minorHAnsi" w:cstheme="minorHAnsi"/>
          <w:b/>
          <w:bCs/>
        </w:rPr>
      </w:pPr>
    </w:p>
    <w:p w14:paraId="7222DEE3" w14:textId="77777777" w:rsidR="0032686C" w:rsidRPr="00833FA6" w:rsidRDefault="0032686C" w:rsidP="0032686C">
      <w:pPr>
        <w:pStyle w:val="Default"/>
        <w:rPr>
          <w:rFonts w:asciiTheme="minorHAnsi" w:hAnsiTheme="minorHAnsi" w:cstheme="minorHAnsi"/>
        </w:rPr>
      </w:pPr>
      <w:r w:rsidRPr="00833FA6">
        <w:rPr>
          <w:rFonts w:asciiTheme="minorHAnsi" w:hAnsiTheme="minorHAnsi" w:cstheme="minorHAnsi"/>
          <w:b/>
          <w:bCs/>
        </w:rPr>
        <w:t xml:space="preserve">Opinión sobre el cumplimiento legal y normativo </w:t>
      </w:r>
    </w:p>
    <w:p w14:paraId="3ECDAEA4" w14:textId="77777777" w:rsidR="0032686C" w:rsidRPr="00833FA6" w:rsidRDefault="0032686C" w:rsidP="0032686C">
      <w:pPr>
        <w:pStyle w:val="Default"/>
        <w:rPr>
          <w:rFonts w:asciiTheme="minorHAnsi" w:hAnsiTheme="minorHAnsi" w:cstheme="minorHAnsi"/>
        </w:rPr>
      </w:pPr>
    </w:p>
    <w:p w14:paraId="73B18CF0" w14:textId="77777777" w:rsidR="0032686C" w:rsidRPr="00833FA6" w:rsidRDefault="0032686C" w:rsidP="0032686C">
      <w:pPr>
        <w:pStyle w:val="Default"/>
        <w:rPr>
          <w:rFonts w:asciiTheme="minorHAnsi" w:hAnsiTheme="minorHAnsi" w:cstheme="minorHAnsi"/>
        </w:rPr>
      </w:pPr>
      <w:r w:rsidRPr="00833FA6">
        <w:rPr>
          <w:rFonts w:asciiTheme="minorHAnsi" w:hAnsiTheme="minorHAnsi" w:cstheme="minorHAnsi"/>
        </w:rPr>
        <w:t xml:space="preserve">En mi opinión, la entidad ha dado </w:t>
      </w:r>
      <w:r w:rsidRPr="001445A1">
        <w:rPr>
          <w:rFonts w:asciiTheme="minorHAnsi" w:hAnsiTheme="minorHAnsi" w:cstheme="minorHAnsi"/>
          <w:highlight w:val="yellow"/>
        </w:rPr>
        <w:t>cumplimiento a</w:t>
      </w:r>
      <w:r w:rsidRPr="00833FA6">
        <w:rPr>
          <w:rFonts w:asciiTheme="minorHAnsi" w:hAnsiTheme="minorHAnsi" w:cstheme="minorHAnsi"/>
        </w:rPr>
        <w:t xml:space="preserve"> las leyes y regulaciones aplicables, así como a las disposiciones estatutarias, de la asamblea de accionistas y de la junta directiva, en todos los aspectos importantes. </w:t>
      </w:r>
    </w:p>
    <w:p w14:paraId="7D78B856" w14:textId="77777777" w:rsidR="0032686C" w:rsidRPr="00833FA6" w:rsidRDefault="0032686C" w:rsidP="0032686C">
      <w:pPr>
        <w:pStyle w:val="Default"/>
        <w:rPr>
          <w:rFonts w:asciiTheme="minorHAnsi" w:hAnsiTheme="minorHAnsi" w:cstheme="minorHAnsi"/>
          <w:b/>
          <w:bCs/>
        </w:rPr>
      </w:pPr>
    </w:p>
    <w:p w14:paraId="1B44C3D7" w14:textId="77777777" w:rsidR="0032686C" w:rsidRPr="00833FA6" w:rsidRDefault="0032686C" w:rsidP="0032686C">
      <w:pPr>
        <w:pStyle w:val="Default"/>
        <w:rPr>
          <w:rFonts w:asciiTheme="minorHAnsi" w:hAnsiTheme="minorHAnsi" w:cstheme="minorHAnsi"/>
          <w:b/>
          <w:bCs/>
        </w:rPr>
      </w:pPr>
      <w:r w:rsidRPr="00833FA6">
        <w:rPr>
          <w:rFonts w:asciiTheme="minorHAnsi" w:hAnsiTheme="minorHAnsi" w:cstheme="minorHAnsi"/>
          <w:b/>
          <w:bCs/>
        </w:rPr>
        <w:t xml:space="preserve">Opinión sobre la efectividad del sistema de control interno </w:t>
      </w:r>
    </w:p>
    <w:p w14:paraId="3819C7AD" w14:textId="77777777" w:rsidR="0032686C" w:rsidRPr="00833FA6" w:rsidRDefault="0032686C" w:rsidP="0032686C">
      <w:pPr>
        <w:pStyle w:val="Default"/>
        <w:rPr>
          <w:rFonts w:asciiTheme="minorHAnsi" w:hAnsiTheme="minorHAnsi" w:cstheme="minorHAnsi"/>
        </w:rPr>
      </w:pPr>
    </w:p>
    <w:p w14:paraId="500E1702" w14:textId="04A28E94" w:rsidR="0032686C" w:rsidRPr="00833FA6" w:rsidRDefault="0032686C" w:rsidP="0032686C">
      <w:pPr>
        <w:pStyle w:val="Default"/>
        <w:rPr>
          <w:rFonts w:asciiTheme="minorHAnsi" w:hAnsiTheme="minorHAnsi" w:cstheme="minorHAnsi"/>
        </w:rPr>
      </w:pPr>
      <w:r w:rsidRPr="00833FA6">
        <w:rPr>
          <w:rFonts w:asciiTheme="minorHAnsi" w:hAnsiTheme="minorHAnsi" w:cstheme="minorHAnsi"/>
        </w:rPr>
        <w:t xml:space="preserve">En mi opinión, el control interno es </w:t>
      </w:r>
      <w:r w:rsidRPr="00766C66">
        <w:rPr>
          <w:rFonts w:asciiTheme="minorHAnsi" w:hAnsiTheme="minorHAnsi" w:cstheme="minorHAnsi"/>
          <w:highlight w:val="yellow"/>
        </w:rPr>
        <w:t>efectivo</w:t>
      </w:r>
      <w:r w:rsidRPr="00833FA6">
        <w:rPr>
          <w:rFonts w:asciiTheme="minorHAnsi" w:hAnsiTheme="minorHAnsi" w:cstheme="minorHAnsi"/>
        </w:rPr>
        <w:t xml:space="preserve">, en todos los aspectos importantes, con base en el modelo </w:t>
      </w:r>
      <w:r w:rsidRPr="00CF0D6F">
        <w:rPr>
          <w:rFonts w:asciiTheme="minorHAnsi" w:hAnsiTheme="minorHAnsi" w:cstheme="minorHAnsi"/>
          <w:strike/>
          <w:highlight w:val="yellow"/>
        </w:rPr>
        <w:t>COSO</w:t>
      </w:r>
      <w:r w:rsidRPr="00833FA6">
        <w:rPr>
          <w:rFonts w:asciiTheme="minorHAnsi" w:hAnsiTheme="minorHAnsi" w:cstheme="minorHAnsi"/>
        </w:rPr>
        <w:t>.</w:t>
      </w:r>
      <w:r w:rsidR="00D04394">
        <w:rPr>
          <w:rFonts w:asciiTheme="minorHAnsi" w:hAnsiTheme="minorHAnsi" w:cstheme="minorHAnsi"/>
        </w:rPr>
        <w:t xml:space="preserve"> </w:t>
      </w:r>
      <w:r w:rsidR="00D04394" w:rsidRPr="00D04394">
        <w:rPr>
          <w:rFonts w:asciiTheme="minorHAnsi" w:hAnsiTheme="minorHAnsi" w:cstheme="minorHAnsi"/>
          <w:highlight w:val="yellow"/>
        </w:rPr>
        <w:t>(Las buenas practicas de Control Interno</w:t>
      </w:r>
      <w:r w:rsidR="00D04394" w:rsidRPr="00CF0D6F">
        <w:rPr>
          <w:rFonts w:asciiTheme="minorHAnsi" w:hAnsiTheme="minorHAnsi" w:cstheme="minorHAnsi"/>
          <w:highlight w:val="yellow"/>
        </w:rPr>
        <w:t>) (Las buenas practicas incluidas en las Normas Internacionales de Auditoria respecto al control interno)</w:t>
      </w:r>
    </w:p>
    <w:p w14:paraId="34992D96" w14:textId="77777777" w:rsidR="008A6F8F" w:rsidRPr="008A6F8F" w:rsidRDefault="008A6F8F" w:rsidP="003B43A0">
      <w:pPr>
        <w:pStyle w:val="NormalWeb"/>
        <w:rPr>
          <w:rFonts w:asciiTheme="minorHAnsi" w:hAnsiTheme="minorHAnsi" w:cs="Arial"/>
          <w:b/>
          <w:bCs/>
          <w:i/>
          <w:iCs/>
          <w:lang w:val="es-CO"/>
        </w:rPr>
      </w:pPr>
    </w:p>
    <w:p w14:paraId="628C4D41" w14:textId="25BCD788" w:rsidR="0093553D" w:rsidRDefault="0032686C" w:rsidP="003B43A0">
      <w:pPr>
        <w:pStyle w:val="NormalWeb"/>
        <w:rPr>
          <w:rFonts w:asciiTheme="minorHAnsi" w:hAnsiTheme="minorHAnsi" w:cs="Arial"/>
          <w:b/>
          <w:bCs/>
          <w:lang w:val="es-ES"/>
        </w:rPr>
      </w:pPr>
      <w:r>
        <w:rPr>
          <w:rFonts w:asciiTheme="minorHAnsi" w:hAnsiTheme="minorHAnsi" w:cs="Arial"/>
          <w:b/>
          <w:bCs/>
          <w:lang w:val="es-ES"/>
        </w:rPr>
        <w:t>Firma</w:t>
      </w:r>
    </w:p>
    <w:p w14:paraId="58A53593" w14:textId="7AAB9A28" w:rsidR="0032686C" w:rsidRDefault="0032686C" w:rsidP="003B43A0">
      <w:pPr>
        <w:pStyle w:val="NormalWeb"/>
        <w:rPr>
          <w:rFonts w:asciiTheme="minorHAnsi" w:hAnsiTheme="minorHAnsi" w:cs="Arial"/>
          <w:b/>
          <w:bCs/>
          <w:lang w:val="es-ES"/>
        </w:rPr>
      </w:pPr>
      <w:r>
        <w:rPr>
          <w:rFonts w:asciiTheme="minorHAnsi" w:hAnsiTheme="minorHAnsi" w:cs="Arial"/>
          <w:b/>
          <w:bCs/>
          <w:lang w:val="es-ES"/>
        </w:rPr>
        <w:t>Nombre</w:t>
      </w:r>
    </w:p>
    <w:p w14:paraId="68CC0F5E" w14:textId="77777777" w:rsidR="001445A1" w:rsidRDefault="0032686C" w:rsidP="003B43A0">
      <w:pPr>
        <w:pStyle w:val="NormalWeb"/>
        <w:rPr>
          <w:rFonts w:asciiTheme="minorHAnsi" w:hAnsiTheme="minorHAnsi" w:cs="Arial"/>
          <w:b/>
          <w:bCs/>
          <w:lang w:val="es-ES"/>
        </w:rPr>
      </w:pPr>
      <w:r>
        <w:rPr>
          <w:rFonts w:asciiTheme="minorHAnsi" w:hAnsiTheme="minorHAnsi" w:cs="Arial"/>
          <w:b/>
          <w:bCs/>
          <w:lang w:val="es-ES"/>
        </w:rPr>
        <w:t xml:space="preserve">Dirección </w:t>
      </w:r>
    </w:p>
    <w:p w14:paraId="2445E100" w14:textId="302DD188" w:rsidR="0032686C" w:rsidRPr="0032686C" w:rsidRDefault="0032686C" w:rsidP="003B43A0">
      <w:pPr>
        <w:pStyle w:val="NormalWeb"/>
        <w:rPr>
          <w:rFonts w:asciiTheme="minorHAnsi" w:hAnsiTheme="minorHAnsi" w:cs="Arial"/>
          <w:b/>
          <w:bCs/>
          <w:lang w:val="es-ES"/>
        </w:rPr>
      </w:pPr>
      <w:r>
        <w:rPr>
          <w:rFonts w:asciiTheme="minorHAnsi" w:hAnsiTheme="minorHAnsi" w:cs="Arial"/>
          <w:b/>
          <w:bCs/>
          <w:lang w:val="es-ES"/>
        </w:rPr>
        <w:t>Fecha</w:t>
      </w:r>
    </w:p>
    <w:p w14:paraId="46403350" w14:textId="27FD7030" w:rsidR="003B43A0" w:rsidRDefault="003B43A0" w:rsidP="003B43A0">
      <w:pPr>
        <w:pStyle w:val="NormalWeb"/>
        <w:rPr>
          <w:rFonts w:asciiTheme="minorHAnsi" w:hAnsiTheme="minorHAnsi" w:cs="Arial"/>
          <w:lang w:val="es-ES"/>
        </w:rPr>
      </w:pPr>
    </w:p>
    <w:p w14:paraId="40C59909" w14:textId="77777777" w:rsidR="003B43A0" w:rsidRDefault="003B43A0" w:rsidP="003B43A0">
      <w:pPr>
        <w:pStyle w:val="NormalWeb"/>
        <w:rPr>
          <w:rFonts w:asciiTheme="minorHAnsi" w:hAnsiTheme="minorHAnsi" w:cs="Arial"/>
          <w:lang w:val="es-ES"/>
        </w:rPr>
      </w:pPr>
    </w:p>
    <w:p w14:paraId="63F1A339" w14:textId="77777777" w:rsidR="003B43A0" w:rsidRPr="003B43A0" w:rsidRDefault="003B43A0" w:rsidP="00422DEC">
      <w:pPr>
        <w:pStyle w:val="Default"/>
        <w:rPr>
          <w:rFonts w:asciiTheme="minorHAnsi" w:hAnsiTheme="minorHAnsi" w:cstheme="minorHAnsi"/>
          <w:b/>
          <w:bCs/>
          <w:lang w:val="es-ES"/>
        </w:rPr>
      </w:pPr>
    </w:p>
    <w:p w14:paraId="0DB2F3C1" w14:textId="77777777" w:rsidR="00274272" w:rsidRPr="00422DEC" w:rsidRDefault="00274272" w:rsidP="00274272">
      <w:pPr>
        <w:rPr>
          <w:b/>
          <w:bCs/>
          <w:lang w:val="es-CO"/>
        </w:rPr>
      </w:pPr>
    </w:p>
    <w:p w14:paraId="3122AC55" w14:textId="5D14CB1A" w:rsidR="00274272" w:rsidRPr="00274272" w:rsidRDefault="00274272" w:rsidP="00274272">
      <w:pPr>
        <w:jc w:val="center"/>
        <w:rPr>
          <w:sz w:val="52"/>
          <w:szCs w:val="52"/>
          <w:lang w:val="es-ES"/>
        </w:rPr>
      </w:pPr>
    </w:p>
    <w:sectPr w:rsidR="00274272" w:rsidRPr="002742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D1EEE"/>
    <w:multiLevelType w:val="hybridMultilevel"/>
    <w:tmpl w:val="EBF82DCE"/>
    <w:lvl w:ilvl="0" w:tplc="1AFA2F7A">
      <w:start w:val="3"/>
      <w:numFmt w:val="bullet"/>
      <w:lvlText w:val="•"/>
      <w:lvlJc w:val="left"/>
      <w:pPr>
        <w:ind w:left="1080" w:hanging="72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202813"/>
    <w:multiLevelType w:val="hybridMultilevel"/>
    <w:tmpl w:val="426E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7251DD"/>
    <w:multiLevelType w:val="hybridMultilevel"/>
    <w:tmpl w:val="BBBE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9901F5"/>
    <w:multiLevelType w:val="hybridMultilevel"/>
    <w:tmpl w:val="3DBE2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72"/>
    <w:rsid w:val="000D07BB"/>
    <w:rsid w:val="001445A1"/>
    <w:rsid w:val="001934DE"/>
    <w:rsid w:val="001E3AE7"/>
    <w:rsid w:val="001F40AB"/>
    <w:rsid w:val="001F464B"/>
    <w:rsid w:val="002478A8"/>
    <w:rsid w:val="002548E0"/>
    <w:rsid w:val="00274272"/>
    <w:rsid w:val="0032686C"/>
    <w:rsid w:val="003373FA"/>
    <w:rsid w:val="003B43A0"/>
    <w:rsid w:val="00422DEC"/>
    <w:rsid w:val="004232A2"/>
    <w:rsid w:val="00521F70"/>
    <w:rsid w:val="006461A2"/>
    <w:rsid w:val="00656842"/>
    <w:rsid w:val="00670D9D"/>
    <w:rsid w:val="00766C66"/>
    <w:rsid w:val="008A6F8F"/>
    <w:rsid w:val="008C6141"/>
    <w:rsid w:val="0093553D"/>
    <w:rsid w:val="00946877"/>
    <w:rsid w:val="009946A7"/>
    <w:rsid w:val="00A01867"/>
    <w:rsid w:val="00A3209F"/>
    <w:rsid w:val="00B5310D"/>
    <w:rsid w:val="00B863F9"/>
    <w:rsid w:val="00C201D6"/>
    <w:rsid w:val="00C20407"/>
    <w:rsid w:val="00C20561"/>
    <w:rsid w:val="00CB2BF2"/>
    <w:rsid w:val="00CE787F"/>
    <w:rsid w:val="00CF0D6F"/>
    <w:rsid w:val="00D04394"/>
    <w:rsid w:val="00DE1197"/>
    <w:rsid w:val="00F8663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9E0F7"/>
  <w15:chartTrackingRefBased/>
  <w15:docId w15:val="{F1F5DF71-8FBF-BF4D-96E6-27E34D48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22DEC"/>
    <w:pPr>
      <w:autoSpaceDE w:val="0"/>
      <w:autoSpaceDN w:val="0"/>
      <w:adjustRightInd w:val="0"/>
    </w:pPr>
    <w:rPr>
      <w:rFonts w:ascii="Arial" w:hAnsi="Arial" w:cs="Arial"/>
      <w:color w:val="000000"/>
      <w:lang w:val="es-CO"/>
    </w:rPr>
  </w:style>
  <w:style w:type="paragraph" w:styleId="NormalWeb">
    <w:name w:val="Normal (Web)"/>
    <w:basedOn w:val="Normal"/>
    <w:uiPriority w:val="99"/>
    <w:unhideWhenUsed/>
    <w:rsid w:val="00422DEC"/>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93418">
      <w:bodyDiv w:val="1"/>
      <w:marLeft w:val="0"/>
      <w:marRight w:val="0"/>
      <w:marTop w:val="0"/>
      <w:marBottom w:val="0"/>
      <w:divBdr>
        <w:top w:val="none" w:sz="0" w:space="0" w:color="auto"/>
        <w:left w:val="none" w:sz="0" w:space="0" w:color="auto"/>
        <w:bottom w:val="none" w:sz="0" w:space="0" w:color="auto"/>
        <w:right w:val="none" w:sz="0" w:space="0" w:color="auto"/>
      </w:divBdr>
      <w:divsChild>
        <w:div w:id="111363221">
          <w:marLeft w:val="0"/>
          <w:marRight w:val="0"/>
          <w:marTop w:val="0"/>
          <w:marBottom w:val="0"/>
          <w:divBdr>
            <w:top w:val="none" w:sz="0" w:space="0" w:color="auto"/>
            <w:left w:val="none" w:sz="0" w:space="0" w:color="auto"/>
            <w:bottom w:val="none" w:sz="0" w:space="0" w:color="auto"/>
            <w:right w:val="none" w:sz="0" w:space="0" w:color="auto"/>
          </w:divBdr>
          <w:divsChild>
            <w:div w:id="1006790253">
              <w:marLeft w:val="0"/>
              <w:marRight w:val="0"/>
              <w:marTop w:val="0"/>
              <w:marBottom w:val="0"/>
              <w:divBdr>
                <w:top w:val="none" w:sz="0" w:space="0" w:color="auto"/>
                <w:left w:val="none" w:sz="0" w:space="0" w:color="auto"/>
                <w:bottom w:val="none" w:sz="0" w:space="0" w:color="auto"/>
                <w:right w:val="none" w:sz="0" w:space="0" w:color="auto"/>
              </w:divBdr>
              <w:divsChild>
                <w:div w:id="2308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040922">
      <w:bodyDiv w:val="1"/>
      <w:marLeft w:val="0"/>
      <w:marRight w:val="0"/>
      <w:marTop w:val="0"/>
      <w:marBottom w:val="0"/>
      <w:divBdr>
        <w:top w:val="none" w:sz="0" w:space="0" w:color="auto"/>
        <w:left w:val="none" w:sz="0" w:space="0" w:color="auto"/>
        <w:bottom w:val="none" w:sz="0" w:space="0" w:color="auto"/>
        <w:right w:val="none" w:sz="0" w:space="0" w:color="auto"/>
      </w:divBdr>
      <w:divsChild>
        <w:div w:id="1779137803">
          <w:marLeft w:val="0"/>
          <w:marRight w:val="0"/>
          <w:marTop w:val="0"/>
          <w:marBottom w:val="0"/>
          <w:divBdr>
            <w:top w:val="none" w:sz="0" w:space="0" w:color="auto"/>
            <w:left w:val="none" w:sz="0" w:space="0" w:color="auto"/>
            <w:bottom w:val="none" w:sz="0" w:space="0" w:color="auto"/>
            <w:right w:val="none" w:sz="0" w:space="0" w:color="auto"/>
          </w:divBdr>
          <w:divsChild>
            <w:div w:id="1016736016">
              <w:marLeft w:val="0"/>
              <w:marRight w:val="0"/>
              <w:marTop w:val="0"/>
              <w:marBottom w:val="0"/>
              <w:divBdr>
                <w:top w:val="none" w:sz="0" w:space="0" w:color="auto"/>
                <w:left w:val="none" w:sz="0" w:space="0" w:color="auto"/>
                <w:bottom w:val="none" w:sz="0" w:space="0" w:color="auto"/>
                <w:right w:val="none" w:sz="0" w:space="0" w:color="auto"/>
              </w:divBdr>
              <w:divsChild>
                <w:div w:id="22079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2216</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Hurtado Cabrera</dc:creator>
  <cp:keywords/>
  <dc:description/>
  <cp:lastModifiedBy>Diego Sanchez</cp:lastModifiedBy>
  <cp:revision>2</cp:revision>
  <dcterms:created xsi:type="dcterms:W3CDTF">2022-02-03T14:17:00Z</dcterms:created>
  <dcterms:modified xsi:type="dcterms:W3CDTF">2022-02-03T14:17:00Z</dcterms:modified>
</cp:coreProperties>
</file>